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C5" w:rsidRDefault="008949F1" w:rsidP="00747EC7">
      <w:pPr>
        <w:ind w:rightChars="-119" w:right="-286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澎湖縣政府公教人員</w:t>
      </w:r>
      <w:r w:rsidR="00AC1844">
        <w:rPr>
          <w:rFonts w:ascii="標楷體" w:eastAsia="標楷體" w:hAnsi="標楷體" w:hint="eastAsia"/>
          <w:sz w:val="36"/>
          <w:szCs w:val="36"/>
        </w:rPr>
        <w:t>一般</w:t>
      </w:r>
      <w:r w:rsidR="00371456" w:rsidRPr="000C1DF6">
        <w:rPr>
          <w:rFonts w:ascii="標楷體" w:eastAsia="標楷體" w:hAnsi="標楷體" w:hint="eastAsia"/>
          <w:sz w:val="36"/>
          <w:szCs w:val="36"/>
        </w:rPr>
        <w:t>健康檢查補助基準表</w:t>
      </w:r>
    </w:p>
    <w:p w:rsidR="00AD15B4" w:rsidRDefault="008949F1" w:rsidP="008949F1">
      <w:pPr>
        <w:ind w:rightChars="-119" w:right="-286"/>
        <w:jc w:val="righ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Cs w:val="24"/>
        </w:rPr>
        <w:t>澎湖縣政府</w:t>
      </w:r>
      <w:r w:rsidR="00956BBD">
        <w:rPr>
          <w:rFonts w:ascii="標楷體" w:eastAsia="標楷體" w:hAnsi="標楷體" w:hint="eastAsia"/>
          <w:szCs w:val="24"/>
        </w:rPr>
        <w:t>一百零五</w:t>
      </w:r>
      <w:r w:rsidR="00747EC7">
        <w:rPr>
          <w:rFonts w:ascii="標楷體" w:eastAsia="標楷體" w:hAnsi="標楷體" w:hint="eastAsia"/>
          <w:szCs w:val="24"/>
        </w:rPr>
        <w:t>年</w:t>
      </w:r>
      <w:r w:rsidR="00956BBD">
        <w:rPr>
          <w:rFonts w:ascii="標楷體" w:eastAsia="標楷體" w:hAnsi="標楷體" w:hint="eastAsia"/>
          <w:szCs w:val="24"/>
        </w:rPr>
        <w:t>一</w:t>
      </w:r>
      <w:r w:rsidR="00747EC7">
        <w:rPr>
          <w:rFonts w:ascii="標楷體" w:eastAsia="標楷體" w:hAnsi="標楷體" w:hint="eastAsia"/>
          <w:szCs w:val="24"/>
        </w:rPr>
        <w:t>月</w:t>
      </w:r>
      <w:r w:rsidR="00956BBD">
        <w:rPr>
          <w:rFonts w:ascii="標楷體" w:eastAsia="標楷體" w:hAnsi="標楷體" w:hint="eastAsia"/>
          <w:szCs w:val="24"/>
        </w:rPr>
        <w:t>八</w:t>
      </w:r>
      <w:r w:rsidR="00747EC7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府人</w:t>
      </w:r>
      <w:r w:rsidR="00747EC7">
        <w:rPr>
          <w:rFonts w:ascii="標楷體" w:eastAsia="標楷體" w:hAnsi="標楷體" w:hint="eastAsia"/>
          <w:szCs w:val="24"/>
        </w:rPr>
        <w:t>給字第</w:t>
      </w:r>
      <w:r w:rsidR="00956BBD">
        <w:rPr>
          <w:rFonts w:ascii="標楷體" w:eastAsia="標楷體" w:hAnsi="標楷體" w:hint="eastAsia"/>
          <w:szCs w:val="24"/>
        </w:rPr>
        <w:t>一零四ㄧ四零五七二二</w:t>
      </w:r>
      <w:r w:rsidR="00747EC7">
        <w:rPr>
          <w:rFonts w:ascii="標楷體" w:eastAsia="標楷體" w:hAnsi="標楷體" w:hint="eastAsia"/>
          <w:szCs w:val="24"/>
        </w:rPr>
        <w:t>號函</w:t>
      </w:r>
      <w:r w:rsidR="002B7418">
        <w:rPr>
          <w:rFonts w:ascii="標楷體" w:eastAsia="標楷體" w:hAnsi="標楷體" w:hint="eastAsia"/>
          <w:szCs w:val="24"/>
        </w:rPr>
        <w:t>訂定</w:t>
      </w: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4706"/>
        <w:gridCol w:w="1843"/>
        <w:gridCol w:w="1701"/>
        <w:gridCol w:w="5499"/>
      </w:tblGrid>
      <w:tr w:rsidR="008E70BF" w:rsidRPr="008E70BF" w:rsidTr="008E70BF">
        <w:trPr>
          <w:trHeight w:val="544"/>
          <w:tblHeader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8E70BF" w:rsidRPr="006154C9" w:rsidRDefault="008E70BF" w:rsidP="006154C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54C9">
              <w:rPr>
                <w:rFonts w:ascii="標楷體" w:eastAsia="標楷體" w:hAnsi="標楷體" w:hint="eastAsia"/>
                <w:szCs w:val="24"/>
              </w:rPr>
              <w:t>補助類別</w:t>
            </w:r>
          </w:p>
        </w:tc>
        <w:tc>
          <w:tcPr>
            <w:tcW w:w="4706" w:type="dxa"/>
            <w:shd w:val="clear" w:color="auto" w:fill="D9D9D9" w:themeFill="background1" w:themeFillShade="D9"/>
            <w:vAlign w:val="center"/>
          </w:tcPr>
          <w:p w:rsidR="008E70BF" w:rsidRPr="006154C9" w:rsidRDefault="008E70BF" w:rsidP="006154C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54C9">
              <w:rPr>
                <w:rFonts w:ascii="標楷體" w:eastAsia="標楷體" w:hAnsi="標楷體" w:hint="eastAsia"/>
                <w:szCs w:val="24"/>
              </w:rPr>
              <w:t>補助對象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E70BF" w:rsidRPr="006154C9" w:rsidRDefault="008E70BF" w:rsidP="006154C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54C9">
              <w:rPr>
                <w:rFonts w:ascii="標楷體" w:eastAsia="標楷體" w:hAnsi="標楷體" w:hint="eastAsia"/>
                <w:szCs w:val="24"/>
              </w:rPr>
              <w:t>補助次數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70BF" w:rsidRDefault="008E70BF" w:rsidP="006154C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54C9">
              <w:rPr>
                <w:rFonts w:ascii="標楷體" w:eastAsia="標楷體" w:hAnsi="標楷體" w:hint="eastAsia"/>
                <w:szCs w:val="24"/>
              </w:rPr>
              <w:t>補助基準</w:t>
            </w:r>
          </w:p>
          <w:p w:rsidR="008E70BF" w:rsidRPr="006154C9" w:rsidRDefault="008E70BF" w:rsidP="006154C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0232">
              <w:rPr>
                <w:rFonts w:ascii="標楷體" w:eastAsia="標楷體" w:hAnsi="標楷體" w:hint="eastAsia"/>
                <w:sz w:val="18"/>
                <w:szCs w:val="18"/>
              </w:rPr>
              <w:t>(單位：新臺幣)</w:t>
            </w:r>
          </w:p>
        </w:tc>
        <w:tc>
          <w:tcPr>
            <w:tcW w:w="5499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70BF" w:rsidRPr="008E70BF" w:rsidRDefault="008E70BF" w:rsidP="006154C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E70BF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8E70BF" w:rsidRPr="008E70BF" w:rsidTr="00CE0F62">
        <w:trPr>
          <w:trHeight w:val="2442"/>
        </w:trPr>
        <w:tc>
          <w:tcPr>
            <w:tcW w:w="1419" w:type="dxa"/>
            <w:vAlign w:val="center"/>
          </w:tcPr>
          <w:p w:rsidR="008E70BF" w:rsidRPr="006154C9" w:rsidRDefault="008E70BF" w:rsidP="006154C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54C9">
              <w:rPr>
                <w:rFonts w:ascii="標楷體" w:eastAsia="標楷體" w:hAnsi="標楷體" w:hint="eastAsia"/>
                <w:szCs w:val="24"/>
              </w:rPr>
              <w:t>第一類人員</w:t>
            </w:r>
          </w:p>
        </w:tc>
        <w:tc>
          <w:tcPr>
            <w:tcW w:w="4706" w:type="dxa"/>
            <w:vAlign w:val="center"/>
          </w:tcPr>
          <w:p w:rsidR="008E70BF" w:rsidRPr="00490270" w:rsidRDefault="008E70BF" w:rsidP="00490270">
            <w:pPr>
              <w:pStyle w:val="a4"/>
              <w:numPr>
                <w:ilvl w:val="0"/>
                <w:numId w:val="13"/>
              </w:numPr>
              <w:spacing w:line="28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0270">
              <w:rPr>
                <w:rFonts w:ascii="標楷體" w:eastAsia="標楷體" w:hAnsi="標楷體" w:cs="Times New Roman" w:hint="eastAsia"/>
                <w:szCs w:val="24"/>
              </w:rPr>
              <w:t>本府一級單位主管（含參議、簡任秘書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、簡任</w:t>
            </w:r>
            <w:r w:rsidRPr="00490270">
              <w:rPr>
                <w:rFonts w:ascii="標楷體" w:eastAsia="標楷體" w:hAnsi="標楷體" w:cs="Times New Roman" w:hint="eastAsia"/>
                <w:szCs w:val="24"/>
              </w:rPr>
              <w:t>消費者保護官）。</w:t>
            </w:r>
          </w:p>
          <w:p w:rsidR="008E70BF" w:rsidRPr="00490270" w:rsidRDefault="008E70BF" w:rsidP="00490270">
            <w:pPr>
              <w:pStyle w:val="a4"/>
              <w:numPr>
                <w:ilvl w:val="0"/>
                <w:numId w:val="13"/>
              </w:numPr>
              <w:spacing w:line="28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本府</w:t>
            </w:r>
            <w:r w:rsidRPr="00490270">
              <w:rPr>
                <w:rFonts w:ascii="標楷體" w:eastAsia="標楷體" w:hAnsi="標楷體" w:cs="Times New Roman" w:hint="eastAsia"/>
                <w:szCs w:val="24"/>
              </w:rPr>
              <w:t>所屬一級機關（澎湖縣政府警察局、澎湖縣政府消防局、澎湖縣政府衛生局、澎湖縣政府環境保護局、澎湖縣政府農漁局、澎湖縣政府文化局、澎湖縣政府稅務局、澎湖縣政府公共車船管理處）首長。</w:t>
            </w:r>
          </w:p>
        </w:tc>
        <w:tc>
          <w:tcPr>
            <w:tcW w:w="1843" w:type="dxa"/>
            <w:vAlign w:val="center"/>
          </w:tcPr>
          <w:p w:rsidR="008E70BF" w:rsidRPr="006154C9" w:rsidRDefault="008E70BF" w:rsidP="006154C9">
            <w:pPr>
              <w:pStyle w:val="a4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154C9">
              <w:rPr>
                <w:rFonts w:ascii="標楷體" w:eastAsia="標楷體" w:hAnsi="標楷體" w:hint="eastAsia"/>
                <w:szCs w:val="24"/>
              </w:rPr>
              <w:t>每年一次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8E70BF" w:rsidRPr="006154C9" w:rsidRDefault="008E70BF" w:rsidP="00715F2E">
            <w:pPr>
              <w:pStyle w:val="a4"/>
              <w:spacing w:line="28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154C9">
              <w:rPr>
                <w:rFonts w:ascii="標楷體" w:eastAsia="標楷體" w:hAnsi="標楷體" w:hint="eastAsia"/>
                <w:szCs w:val="24"/>
              </w:rPr>
              <w:t>以</w:t>
            </w:r>
            <w:r>
              <w:rPr>
                <w:rFonts w:ascii="標楷體" w:eastAsia="標楷體" w:hAnsi="標楷體" w:hint="eastAsia"/>
                <w:szCs w:val="24"/>
              </w:rPr>
              <w:t>一萬</w:t>
            </w:r>
            <w:r w:rsidRPr="006154C9">
              <w:rPr>
                <w:rFonts w:ascii="標楷體" w:eastAsia="標楷體" w:hAnsi="標楷體" w:hint="eastAsia"/>
                <w:szCs w:val="24"/>
              </w:rPr>
              <w:t>元為限</w:t>
            </w:r>
          </w:p>
        </w:tc>
        <w:tc>
          <w:tcPr>
            <w:tcW w:w="5499" w:type="dxa"/>
            <w:tcBorders>
              <w:left w:val="double" w:sz="4" w:space="0" w:color="auto"/>
            </w:tcBorders>
            <w:vAlign w:val="center"/>
          </w:tcPr>
          <w:p w:rsidR="008E70BF" w:rsidRPr="00FB72F8" w:rsidRDefault="008E70BF" w:rsidP="00FB72F8">
            <w:pPr>
              <w:pStyle w:val="a4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FB72F8">
              <w:rPr>
                <w:rFonts w:ascii="標楷體" w:eastAsia="標楷體" w:hAnsi="標楷體" w:cs="Times New Roman" w:hint="eastAsia"/>
                <w:szCs w:val="24"/>
              </w:rPr>
              <w:t>基於本府補助基準之一致性及整體性，並配合公務人員一般健康檢查實施要點(以下簡稱健康檢查要點)</w:t>
            </w:r>
            <w:r w:rsidR="00FB72F8" w:rsidRPr="00FB72F8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FB72F8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FB72F8" w:rsidRPr="00FB72F8">
              <w:rPr>
                <w:rFonts w:ascii="標楷體" w:eastAsia="標楷體" w:hAnsi="標楷體" w:cs="Times New Roman" w:hint="eastAsia"/>
                <w:szCs w:val="24"/>
              </w:rPr>
              <w:t>點第</w:t>
            </w:r>
            <w:r w:rsidR="00FB72F8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="00FB72F8" w:rsidRPr="00FB72F8">
              <w:rPr>
                <w:rFonts w:ascii="標楷體" w:eastAsia="標楷體" w:hAnsi="標楷體" w:cs="Times New Roman" w:hint="eastAsia"/>
                <w:szCs w:val="24"/>
              </w:rPr>
              <w:t>項第</w:t>
            </w:r>
            <w:r w:rsidR="00FB72F8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="00FB72F8" w:rsidRPr="00FB72F8">
              <w:rPr>
                <w:rFonts w:ascii="標楷體" w:eastAsia="標楷體" w:hAnsi="標楷體" w:cs="Times New Roman" w:hint="eastAsia"/>
                <w:szCs w:val="24"/>
              </w:rPr>
              <w:t>款</w:t>
            </w:r>
            <w:r w:rsidRPr="00FB72F8">
              <w:rPr>
                <w:rFonts w:ascii="標楷體" w:eastAsia="標楷體" w:hAnsi="標楷體" w:cs="Times New Roman" w:hint="eastAsia"/>
                <w:szCs w:val="24"/>
              </w:rPr>
              <w:t>之規定，詳列補助對象。</w:t>
            </w:r>
          </w:p>
          <w:p w:rsidR="00FB72F8" w:rsidRPr="00FB72F8" w:rsidRDefault="00FB72F8" w:rsidP="00FB72F8">
            <w:pPr>
              <w:pStyle w:val="a4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B72F8">
              <w:rPr>
                <w:rFonts w:ascii="標楷體" w:eastAsia="標楷體" w:hAnsi="標楷體" w:cs="Times New Roman" w:hint="eastAsia"/>
                <w:szCs w:val="24"/>
              </w:rPr>
              <w:t>補助次數：配合健康檢查要點第四點第二項第一款規定，主管人員每年實施一次健康檢查。</w:t>
            </w:r>
          </w:p>
          <w:p w:rsidR="00FB72F8" w:rsidRPr="00FB72F8" w:rsidRDefault="00FB72F8" w:rsidP="00FB72F8">
            <w:pPr>
              <w:pStyle w:val="a4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B72F8">
              <w:rPr>
                <w:rFonts w:ascii="標楷體" w:eastAsia="標楷體" w:hAnsi="標楷體" w:cs="Times New Roman" w:hint="eastAsia"/>
                <w:szCs w:val="24"/>
              </w:rPr>
              <w:t>補助基準：為避免增加</w:t>
            </w:r>
            <w:r>
              <w:rPr>
                <w:rFonts w:ascii="標楷體" w:eastAsia="標楷體" w:hAnsi="標楷體" w:cs="Times New Roman" w:hint="eastAsia"/>
                <w:szCs w:val="24"/>
              </w:rPr>
              <w:t>本</w:t>
            </w:r>
            <w:r w:rsidRPr="00FB72F8">
              <w:rPr>
                <w:rFonts w:ascii="標楷體" w:eastAsia="標楷體" w:hAnsi="標楷體" w:cs="Times New Roman" w:hint="eastAsia"/>
                <w:szCs w:val="24"/>
              </w:rPr>
              <w:t>府額外財政負擔，</w:t>
            </w:r>
            <w:r>
              <w:rPr>
                <w:rFonts w:ascii="標楷體" w:eastAsia="標楷體" w:hAnsi="標楷體" w:cs="Times New Roman" w:hint="eastAsia"/>
                <w:szCs w:val="24"/>
              </w:rPr>
              <w:t>仍</w:t>
            </w:r>
            <w:r w:rsidRPr="00FB72F8">
              <w:rPr>
                <w:rFonts w:ascii="標楷體" w:eastAsia="標楷體" w:hAnsi="標楷體" w:cs="Times New Roman" w:hint="eastAsia"/>
                <w:szCs w:val="24"/>
              </w:rPr>
              <w:t>依</w:t>
            </w:r>
            <w:r>
              <w:rPr>
                <w:rFonts w:ascii="標楷體" w:eastAsia="標楷體" w:hAnsi="標楷體" w:cs="Times New Roman" w:hint="eastAsia"/>
                <w:szCs w:val="24"/>
              </w:rPr>
              <w:t>現行補助基準</w:t>
            </w:r>
            <w:r w:rsidRPr="00FB72F8">
              <w:rPr>
                <w:rFonts w:ascii="標楷體" w:eastAsia="標楷體" w:hAnsi="標楷體" w:cs="Times New Roman" w:hint="eastAsia"/>
                <w:szCs w:val="24"/>
              </w:rPr>
              <w:t>，以新臺幣一萬元為限。</w:t>
            </w:r>
          </w:p>
        </w:tc>
      </w:tr>
      <w:tr w:rsidR="00FB72F8" w:rsidRPr="008E70BF" w:rsidTr="00CE0F62">
        <w:trPr>
          <w:trHeight w:val="4112"/>
        </w:trPr>
        <w:tc>
          <w:tcPr>
            <w:tcW w:w="1419" w:type="dxa"/>
            <w:vAlign w:val="center"/>
          </w:tcPr>
          <w:p w:rsidR="00FB72F8" w:rsidRPr="006154C9" w:rsidRDefault="00FB72F8" w:rsidP="00FB72F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154C9">
              <w:rPr>
                <w:rFonts w:ascii="標楷體" w:eastAsia="標楷體" w:hAnsi="標楷體" w:hint="eastAsia"/>
                <w:szCs w:val="24"/>
              </w:rPr>
              <w:t>第二類人員</w:t>
            </w:r>
          </w:p>
        </w:tc>
        <w:tc>
          <w:tcPr>
            <w:tcW w:w="4706" w:type="dxa"/>
            <w:vAlign w:val="center"/>
          </w:tcPr>
          <w:p w:rsidR="00FB72F8" w:rsidRPr="00490270" w:rsidRDefault="00FB72F8" w:rsidP="00FB72F8">
            <w:pPr>
              <w:pStyle w:val="a4"/>
              <w:numPr>
                <w:ilvl w:val="0"/>
                <w:numId w:val="14"/>
              </w:numPr>
              <w:spacing w:line="28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0270">
              <w:rPr>
                <w:rFonts w:ascii="標楷體" w:eastAsia="標楷體" w:hAnsi="標楷體" w:cs="Times New Roman" w:hint="eastAsia"/>
                <w:szCs w:val="24"/>
              </w:rPr>
              <w:t>本府一級單位副主管（含秘書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490270">
              <w:rPr>
                <w:rFonts w:ascii="標楷體" w:eastAsia="標楷體" w:hAnsi="標楷體" w:cs="Times New Roman" w:hint="eastAsia"/>
                <w:szCs w:val="24"/>
              </w:rPr>
              <w:t>消費者保護官）。</w:t>
            </w:r>
          </w:p>
          <w:p w:rsidR="00FB72F8" w:rsidRPr="00490270" w:rsidRDefault="00FB72F8" w:rsidP="00FB72F8">
            <w:pPr>
              <w:pStyle w:val="a4"/>
              <w:numPr>
                <w:ilvl w:val="0"/>
                <w:numId w:val="14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本府</w:t>
            </w:r>
            <w:r w:rsidRPr="00490270">
              <w:rPr>
                <w:rFonts w:ascii="標楷體" w:eastAsia="標楷體" w:hAnsi="標楷體" w:cs="Times New Roman" w:hint="eastAsia"/>
                <w:szCs w:val="24"/>
              </w:rPr>
              <w:t>所屬一級機關（澎湖縣政府警察局、澎湖縣政府消防局、澎湖縣政府衛生局、澎湖縣政府環境保護局、澎湖縣政府農漁局、澎湖縣政府文化局、澎湖縣政府稅務局、澎湖縣政府公共車船管理處）副首長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FB72F8" w:rsidRPr="00490270" w:rsidRDefault="00FB72F8" w:rsidP="00FB72F8">
            <w:pPr>
              <w:pStyle w:val="a4"/>
              <w:numPr>
                <w:ilvl w:val="0"/>
                <w:numId w:val="14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本府</w:t>
            </w:r>
            <w:r w:rsidRPr="00490270">
              <w:rPr>
                <w:rFonts w:ascii="標楷體" w:eastAsia="標楷體" w:hAnsi="標楷體" w:cs="Times New Roman" w:hint="eastAsia"/>
                <w:szCs w:val="24"/>
              </w:rPr>
              <w:t>所屬二級機關（澎湖縣澎湖地政事</w:t>
            </w:r>
            <w:r>
              <w:rPr>
                <w:rFonts w:ascii="標楷體" w:eastAsia="標楷體" w:hAnsi="標楷體" w:cs="Times New Roman" w:hint="eastAsia"/>
                <w:szCs w:val="24"/>
              </w:rPr>
              <w:t>所</w:t>
            </w:r>
            <w:r w:rsidRPr="00490270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澎湖縣水產種苗繁殖場、</w:t>
            </w:r>
            <w:r w:rsidRPr="00490270">
              <w:rPr>
                <w:rFonts w:ascii="標楷體" w:eastAsia="標楷體" w:hAnsi="標楷體" w:cs="Times New Roman" w:hint="eastAsia"/>
                <w:szCs w:val="24"/>
              </w:rPr>
              <w:t>澎湖縣家畜疾病防治所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、澎湖縣林務公園管理所、澎湖縣立體育場、澎湖縣各鄉市戶政事務所</w:t>
            </w:r>
            <w:r w:rsidRPr="00490270">
              <w:rPr>
                <w:rFonts w:ascii="標楷體" w:eastAsia="標楷體" w:hAnsi="標楷體" w:cs="Times New Roman" w:hint="eastAsia"/>
                <w:szCs w:val="24"/>
              </w:rPr>
              <w:t>）首長。</w:t>
            </w:r>
          </w:p>
          <w:p w:rsidR="00FB72F8" w:rsidRPr="00490270" w:rsidRDefault="00FB72F8" w:rsidP="00FB72F8">
            <w:pPr>
              <w:pStyle w:val="a4"/>
              <w:numPr>
                <w:ilvl w:val="0"/>
                <w:numId w:val="14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本縣各國民中小學校長。</w:t>
            </w:r>
          </w:p>
        </w:tc>
        <w:tc>
          <w:tcPr>
            <w:tcW w:w="1843" w:type="dxa"/>
            <w:vAlign w:val="center"/>
          </w:tcPr>
          <w:p w:rsidR="00FB72F8" w:rsidRPr="006154C9" w:rsidRDefault="00FB72F8" w:rsidP="00FB72F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6154C9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6154C9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FB72F8" w:rsidRPr="006154C9" w:rsidRDefault="00FB72F8" w:rsidP="00FB72F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154C9">
              <w:rPr>
                <w:rFonts w:ascii="標楷體" w:eastAsia="標楷體" w:hAnsi="標楷體" w:hint="eastAsia"/>
                <w:szCs w:val="24"/>
              </w:rPr>
              <w:t>以</w:t>
            </w:r>
            <w:r>
              <w:rPr>
                <w:rFonts w:ascii="標楷體" w:eastAsia="標楷體" w:hAnsi="標楷體" w:hint="eastAsia"/>
                <w:szCs w:val="24"/>
              </w:rPr>
              <w:t>七千</w:t>
            </w:r>
            <w:r w:rsidRPr="006154C9">
              <w:rPr>
                <w:rFonts w:ascii="標楷體" w:eastAsia="標楷體" w:hAnsi="標楷體" w:hint="eastAsia"/>
                <w:szCs w:val="24"/>
              </w:rPr>
              <w:t>元為限</w:t>
            </w:r>
          </w:p>
        </w:tc>
        <w:tc>
          <w:tcPr>
            <w:tcW w:w="5499" w:type="dxa"/>
            <w:tcBorders>
              <w:left w:val="double" w:sz="4" w:space="0" w:color="auto"/>
            </w:tcBorders>
            <w:vAlign w:val="center"/>
          </w:tcPr>
          <w:p w:rsidR="00FB72F8" w:rsidRPr="00FB72F8" w:rsidRDefault="00FB72F8" w:rsidP="00FB72F8">
            <w:pPr>
              <w:pStyle w:val="a4"/>
              <w:numPr>
                <w:ilvl w:val="0"/>
                <w:numId w:val="16"/>
              </w:numPr>
              <w:spacing w:line="28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FB72F8">
              <w:rPr>
                <w:rFonts w:ascii="標楷體" w:eastAsia="標楷體" w:hAnsi="標楷體" w:cs="Times New Roman" w:hint="eastAsia"/>
                <w:szCs w:val="24"/>
              </w:rPr>
              <w:t>基於本府補助基準之一致性及整體性，並配合健康檢查要點第</w:t>
            </w: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FB72F8">
              <w:rPr>
                <w:rFonts w:ascii="標楷體" w:eastAsia="標楷體" w:hAnsi="標楷體" w:cs="Times New Roman" w:hint="eastAsia"/>
                <w:szCs w:val="24"/>
              </w:rPr>
              <w:t>點第</w:t>
            </w:r>
            <w:r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FB72F8">
              <w:rPr>
                <w:rFonts w:ascii="標楷體" w:eastAsia="標楷體" w:hAnsi="標楷體" w:cs="Times New Roman" w:hint="eastAsia"/>
                <w:szCs w:val="24"/>
              </w:rPr>
              <w:t>項第</w:t>
            </w:r>
            <w:r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FB72F8">
              <w:rPr>
                <w:rFonts w:ascii="標楷體" w:eastAsia="標楷體" w:hAnsi="標楷體" w:cs="Times New Roman" w:hint="eastAsia"/>
                <w:szCs w:val="24"/>
              </w:rPr>
              <w:t>款之規定，詳列補助對象。</w:t>
            </w:r>
          </w:p>
          <w:p w:rsidR="00FB72F8" w:rsidRPr="00FB72F8" w:rsidRDefault="00FB72F8" w:rsidP="00FB72F8">
            <w:pPr>
              <w:pStyle w:val="a4"/>
              <w:numPr>
                <w:ilvl w:val="0"/>
                <w:numId w:val="16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B72F8">
              <w:rPr>
                <w:rFonts w:ascii="標楷體" w:eastAsia="標楷體" w:hAnsi="標楷體" w:cs="Times New Roman" w:hint="eastAsia"/>
                <w:szCs w:val="24"/>
              </w:rPr>
              <w:t>補助次數：配合健康檢查要點第四點第二項第</w:t>
            </w:r>
            <w:r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FB72F8">
              <w:rPr>
                <w:rFonts w:ascii="標楷體" w:eastAsia="標楷體" w:hAnsi="標楷體" w:cs="Times New Roman" w:hint="eastAsia"/>
                <w:szCs w:val="24"/>
              </w:rPr>
              <w:t>款規定，每</w:t>
            </w:r>
            <w:r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FB72F8">
              <w:rPr>
                <w:rFonts w:ascii="標楷體" w:eastAsia="標楷體" w:hAnsi="標楷體" w:cs="Times New Roman" w:hint="eastAsia"/>
                <w:szCs w:val="24"/>
              </w:rPr>
              <w:t>年實施一次健康檢查。</w:t>
            </w:r>
          </w:p>
          <w:p w:rsidR="00FB72F8" w:rsidRPr="00FB72F8" w:rsidRDefault="00FB72F8" w:rsidP="00D36848">
            <w:pPr>
              <w:pStyle w:val="a4"/>
              <w:numPr>
                <w:ilvl w:val="0"/>
                <w:numId w:val="16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B72F8">
              <w:rPr>
                <w:rFonts w:ascii="標楷體" w:eastAsia="標楷體" w:hAnsi="標楷體" w:cs="Times New Roman" w:hint="eastAsia"/>
                <w:szCs w:val="24"/>
              </w:rPr>
              <w:t>補助基準：為避免增加</w:t>
            </w:r>
            <w:r>
              <w:rPr>
                <w:rFonts w:ascii="標楷體" w:eastAsia="標楷體" w:hAnsi="標楷體" w:cs="Times New Roman" w:hint="eastAsia"/>
                <w:szCs w:val="24"/>
              </w:rPr>
              <w:t>本</w:t>
            </w:r>
            <w:r w:rsidRPr="00FB72F8">
              <w:rPr>
                <w:rFonts w:ascii="標楷體" w:eastAsia="標楷體" w:hAnsi="標楷體" w:cs="Times New Roman" w:hint="eastAsia"/>
                <w:szCs w:val="24"/>
              </w:rPr>
              <w:t>府額外財政負擔，</w:t>
            </w:r>
            <w:r>
              <w:rPr>
                <w:rFonts w:ascii="標楷體" w:eastAsia="標楷體" w:hAnsi="標楷體" w:cs="Times New Roman" w:hint="eastAsia"/>
                <w:szCs w:val="24"/>
              </w:rPr>
              <w:t>仍</w:t>
            </w:r>
            <w:r w:rsidRPr="00FB72F8">
              <w:rPr>
                <w:rFonts w:ascii="標楷體" w:eastAsia="標楷體" w:hAnsi="標楷體" w:cs="Times New Roman" w:hint="eastAsia"/>
                <w:szCs w:val="24"/>
              </w:rPr>
              <w:t>依</w:t>
            </w:r>
            <w:r>
              <w:rPr>
                <w:rFonts w:ascii="標楷體" w:eastAsia="標楷體" w:hAnsi="標楷體" w:cs="Times New Roman" w:hint="eastAsia"/>
                <w:szCs w:val="24"/>
              </w:rPr>
              <w:t>現行補助基準</w:t>
            </w:r>
            <w:r w:rsidRPr="00FB72F8">
              <w:rPr>
                <w:rFonts w:ascii="標楷體" w:eastAsia="標楷體" w:hAnsi="標楷體" w:cs="Times New Roman" w:hint="eastAsia"/>
                <w:szCs w:val="24"/>
              </w:rPr>
              <w:t>，以新臺幣</w:t>
            </w:r>
            <w:r w:rsidR="00D36848">
              <w:rPr>
                <w:rFonts w:ascii="標楷體" w:eastAsia="標楷體" w:hAnsi="標楷體" w:cs="Times New Roman" w:hint="eastAsia"/>
                <w:szCs w:val="24"/>
              </w:rPr>
              <w:t>七千</w:t>
            </w:r>
            <w:r w:rsidRPr="00FB72F8">
              <w:rPr>
                <w:rFonts w:ascii="標楷體" w:eastAsia="標楷體" w:hAnsi="標楷體" w:cs="Times New Roman" w:hint="eastAsia"/>
                <w:szCs w:val="24"/>
              </w:rPr>
              <w:t>元為限。</w:t>
            </w:r>
          </w:p>
        </w:tc>
      </w:tr>
      <w:tr w:rsidR="00D36848" w:rsidRPr="008E70BF" w:rsidTr="008E70BF">
        <w:trPr>
          <w:trHeight w:val="1261"/>
        </w:trPr>
        <w:tc>
          <w:tcPr>
            <w:tcW w:w="1419" w:type="dxa"/>
            <w:vAlign w:val="center"/>
          </w:tcPr>
          <w:p w:rsidR="00D36848" w:rsidRPr="006154C9" w:rsidRDefault="00D36848" w:rsidP="00D3684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154C9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6154C9">
              <w:rPr>
                <w:rFonts w:ascii="標楷體" w:eastAsia="標楷體" w:hAnsi="標楷體" w:hint="eastAsia"/>
                <w:szCs w:val="24"/>
              </w:rPr>
              <w:t>類人員</w:t>
            </w:r>
          </w:p>
        </w:tc>
        <w:tc>
          <w:tcPr>
            <w:tcW w:w="4706" w:type="dxa"/>
            <w:vAlign w:val="center"/>
          </w:tcPr>
          <w:p w:rsidR="00D36848" w:rsidRPr="006154C9" w:rsidRDefault="00D36848" w:rsidP="00D3684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154C9">
              <w:rPr>
                <w:rFonts w:ascii="標楷體" w:eastAsia="標楷體" w:hAnsi="標楷體" w:hint="eastAsia"/>
                <w:szCs w:val="24"/>
              </w:rPr>
              <w:t>第一類</w:t>
            </w:r>
            <w:r>
              <w:rPr>
                <w:rFonts w:ascii="標楷體" w:eastAsia="標楷體" w:hAnsi="標楷體" w:hint="eastAsia"/>
                <w:szCs w:val="24"/>
              </w:rPr>
              <w:t>及第二類</w:t>
            </w:r>
            <w:r w:rsidRPr="006154C9">
              <w:rPr>
                <w:rFonts w:ascii="標楷體" w:eastAsia="標楷體" w:hAnsi="標楷體" w:hint="eastAsia"/>
                <w:szCs w:val="24"/>
              </w:rPr>
              <w:t>人員以外</w:t>
            </w:r>
            <w:r>
              <w:rPr>
                <w:rFonts w:ascii="標楷體" w:eastAsia="標楷體" w:hAnsi="標楷體" w:hint="eastAsia"/>
                <w:szCs w:val="24"/>
              </w:rPr>
              <w:t>之本府及所屬機關、學校</w:t>
            </w:r>
            <w:r w:rsidRPr="006154C9">
              <w:rPr>
                <w:rFonts w:ascii="標楷體" w:eastAsia="標楷體" w:hAnsi="標楷體" w:hint="eastAsia"/>
                <w:szCs w:val="24"/>
              </w:rPr>
              <w:t>法定編制內</w:t>
            </w:r>
            <w:r>
              <w:rPr>
                <w:rFonts w:ascii="標楷體" w:eastAsia="標楷體" w:hAnsi="標楷體" w:hint="eastAsia"/>
                <w:szCs w:val="24"/>
              </w:rPr>
              <w:t>四十歲以上之公教人員</w:t>
            </w:r>
            <w:r w:rsidRPr="006154C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D36848" w:rsidRPr="006154C9" w:rsidRDefault="00D36848" w:rsidP="00D368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6154C9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6154C9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D36848" w:rsidRPr="006154C9" w:rsidRDefault="00D36848" w:rsidP="00D3684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154C9">
              <w:rPr>
                <w:rFonts w:ascii="標楷體" w:eastAsia="標楷體" w:hAnsi="標楷體" w:hint="eastAsia"/>
                <w:szCs w:val="24"/>
              </w:rPr>
              <w:t>以</w:t>
            </w:r>
            <w:r>
              <w:rPr>
                <w:rFonts w:ascii="標楷體" w:eastAsia="標楷體" w:hAnsi="標楷體" w:hint="eastAsia"/>
                <w:szCs w:val="24"/>
              </w:rPr>
              <w:t>七千</w:t>
            </w:r>
            <w:r w:rsidRPr="006154C9">
              <w:rPr>
                <w:rFonts w:ascii="標楷體" w:eastAsia="標楷體" w:hAnsi="標楷體" w:hint="eastAsia"/>
                <w:szCs w:val="24"/>
              </w:rPr>
              <w:t>元為限</w:t>
            </w:r>
          </w:p>
        </w:tc>
        <w:tc>
          <w:tcPr>
            <w:tcW w:w="5499" w:type="dxa"/>
            <w:tcBorders>
              <w:left w:val="double" w:sz="4" w:space="0" w:color="auto"/>
            </w:tcBorders>
            <w:vAlign w:val="center"/>
          </w:tcPr>
          <w:p w:rsidR="00D36848" w:rsidRPr="00D36848" w:rsidRDefault="00D36848" w:rsidP="00D36848">
            <w:pPr>
              <w:pStyle w:val="a4"/>
              <w:numPr>
                <w:ilvl w:val="0"/>
                <w:numId w:val="17"/>
              </w:numPr>
              <w:spacing w:line="28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D36848">
              <w:rPr>
                <w:rFonts w:ascii="標楷體" w:eastAsia="標楷體" w:hAnsi="標楷體" w:cs="Times New Roman" w:hint="eastAsia"/>
                <w:szCs w:val="24"/>
              </w:rPr>
              <w:t>配合健康檢查要點第三點第一項第</w:t>
            </w: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D36848">
              <w:rPr>
                <w:rFonts w:ascii="標楷體" w:eastAsia="標楷體" w:hAnsi="標楷體" w:cs="Times New Roman" w:hint="eastAsia"/>
                <w:szCs w:val="24"/>
              </w:rPr>
              <w:t>款之規定，列</w:t>
            </w:r>
            <w:r>
              <w:rPr>
                <w:rFonts w:ascii="標楷體" w:eastAsia="標楷體" w:hAnsi="標楷體" w:cs="Times New Roman" w:hint="eastAsia"/>
                <w:szCs w:val="24"/>
              </w:rPr>
              <w:t>入</w:t>
            </w:r>
            <w:r w:rsidRPr="00D36848">
              <w:rPr>
                <w:rFonts w:ascii="標楷體" w:eastAsia="標楷體" w:hAnsi="標楷體" w:cs="Times New Roman" w:hint="eastAsia"/>
                <w:szCs w:val="24"/>
              </w:rPr>
              <w:t>補助對象。</w:t>
            </w:r>
          </w:p>
          <w:p w:rsidR="00D36848" w:rsidRPr="00FB72F8" w:rsidRDefault="00D36848" w:rsidP="00D36848">
            <w:pPr>
              <w:pStyle w:val="a4"/>
              <w:numPr>
                <w:ilvl w:val="0"/>
                <w:numId w:val="17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B72F8">
              <w:rPr>
                <w:rFonts w:ascii="標楷體" w:eastAsia="標楷體" w:hAnsi="標楷體" w:cs="Times New Roman" w:hint="eastAsia"/>
                <w:szCs w:val="24"/>
              </w:rPr>
              <w:t>補助次數：配合健康檢查要點第四點第二項第</w:t>
            </w:r>
            <w:r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FB72F8">
              <w:rPr>
                <w:rFonts w:ascii="標楷體" w:eastAsia="標楷體" w:hAnsi="標楷體" w:cs="Times New Roman" w:hint="eastAsia"/>
                <w:szCs w:val="24"/>
              </w:rPr>
              <w:t>款規定，每</w:t>
            </w:r>
            <w:r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FB72F8">
              <w:rPr>
                <w:rFonts w:ascii="標楷體" w:eastAsia="標楷體" w:hAnsi="標楷體" w:cs="Times New Roman" w:hint="eastAsia"/>
                <w:szCs w:val="24"/>
              </w:rPr>
              <w:t>年實施一次健康檢查。</w:t>
            </w:r>
          </w:p>
          <w:p w:rsidR="00D36848" w:rsidRPr="00FB72F8" w:rsidRDefault="00D36848" w:rsidP="00D36848">
            <w:pPr>
              <w:pStyle w:val="a4"/>
              <w:numPr>
                <w:ilvl w:val="0"/>
                <w:numId w:val="17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B72F8">
              <w:rPr>
                <w:rFonts w:ascii="標楷體" w:eastAsia="標楷體" w:hAnsi="標楷體" w:cs="Times New Roman" w:hint="eastAsia"/>
                <w:szCs w:val="24"/>
              </w:rPr>
              <w:t>補助基準：為避免增加</w:t>
            </w:r>
            <w:r>
              <w:rPr>
                <w:rFonts w:ascii="標楷體" w:eastAsia="標楷體" w:hAnsi="標楷體" w:cs="Times New Roman" w:hint="eastAsia"/>
                <w:szCs w:val="24"/>
              </w:rPr>
              <w:t>本</w:t>
            </w:r>
            <w:r w:rsidRPr="00FB72F8">
              <w:rPr>
                <w:rFonts w:ascii="標楷體" w:eastAsia="標楷體" w:hAnsi="標楷體" w:cs="Times New Roman" w:hint="eastAsia"/>
                <w:szCs w:val="24"/>
              </w:rPr>
              <w:t>府額外財政負擔，</w:t>
            </w:r>
            <w:r>
              <w:rPr>
                <w:rFonts w:ascii="標楷體" w:eastAsia="標楷體" w:hAnsi="標楷體" w:cs="Times New Roman" w:hint="eastAsia"/>
                <w:szCs w:val="24"/>
              </w:rPr>
              <w:t>仍</w:t>
            </w:r>
            <w:r w:rsidRPr="00FB72F8">
              <w:rPr>
                <w:rFonts w:ascii="標楷體" w:eastAsia="標楷體" w:hAnsi="標楷體" w:cs="Times New Roman" w:hint="eastAsia"/>
                <w:szCs w:val="24"/>
              </w:rPr>
              <w:t>依</w:t>
            </w:r>
            <w:r>
              <w:rPr>
                <w:rFonts w:ascii="標楷體" w:eastAsia="標楷體" w:hAnsi="標楷體" w:cs="Times New Roman" w:hint="eastAsia"/>
                <w:szCs w:val="24"/>
              </w:rPr>
              <w:t>現行補助基準</w:t>
            </w:r>
            <w:r w:rsidRPr="00FB72F8">
              <w:rPr>
                <w:rFonts w:ascii="標楷體" w:eastAsia="標楷體" w:hAnsi="標楷體" w:cs="Times New Roman" w:hint="eastAsia"/>
                <w:szCs w:val="24"/>
              </w:rPr>
              <w:t>，以新臺幣</w:t>
            </w:r>
            <w:r>
              <w:rPr>
                <w:rFonts w:ascii="標楷體" w:eastAsia="標楷體" w:hAnsi="標楷體" w:cs="Times New Roman" w:hint="eastAsia"/>
                <w:szCs w:val="24"/>
              </w:rPr>
              <w:t>七千</w:t>
            </w:r>
            <w:r w:rsidRPr="00FB72F8">
              <w:rPr>
                <w:rFonts w:ascii="標楷體" w:eastAsia="標楷體" w:hAnsi="標楷體" w:cs="Times New Roman" w:hint="eastAsia"/>
                <w:szCs w:val="24"/>
              </w:rPr>
              <w:t>元為限。</w:t>
            </w:r>
          </w:p>
        </w:tc>
      </w:tr>
      <w:tr w:rsidR="00D36848" w:rsidRPr="008E70BF" w:rsidTr="00A6207D">
        <w:trPr>
          <w:trHeight w:val="2669"/>
        </w:trPr>
        <w:tc>
          <w:tcPr>
            <w:tcW w:w="1419" w:type="dxa"/>
            <w:vAlign w:val="center"/>
          </w:tcPr>
          <w:p w:rsidR="00D36848" w:rsidRPr="006154C9" w:rsidRDefault="00D36848" w:rsidP="00D3684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154C9">
              <w:rPr>
                <w:rFonts w:ascii="標楷體" w:eastAsia="標楷體" w:hAnsi="標楷體" w:hint="eastAsia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6154C9">
              <w:rPr>
                <w:rFonts w:ascii="標楷體" w:eastAsia="標楷體" w:hAnsi="標楷體" w:hint="eastAsia"/>
                <w:szCs w:val="24"/>
              </w:rPr>
              <w:t>類人員</w:t>
            </w:r>
          </w:p>
        </w:tc>
        <w:tc>
          <w:tcPr>
            <w:tcW w:w="4706" w:type="dxa"/>
            <w:vAlign w:val="center"/>
          </w:tcPr>
          <w:p w:rsidR="00D36848" w:rsidRPr="006154C9" w:rsidRDefault="00D36848" w:rsidP="00D3684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154C9">
              <w:rPr>
                <w:rFonts w:ascii="標楷體" w:eastAsia="標楷體" w:hAnsi="標楷體" w:hint="eastAsia"/>
                <w:szCs w:val="24"/>
              </w:rPr>
              <w:t>第一類人員以外</w:t>
            </w:r>
            <w:r>
              <w:rPr>
                <w:rFonts w:ascii="標楷體" w:eastAsia="標楷體" w:hAnsi="標楷體" w:hint="eastAsia"/>
                <w:szCs w:val="24"/>
              </w:rPr>
              <w:t>之本府及所屬機關、學校</w:t>
            </w:r>
            <w:r w:rsidRPr="006154C9">
              <w:rPr>
                <w:rFonts w:ascii="標楷體" w:eastAsia="標楷體" w:hAnsi="標楷體" w:hint="eastAsia"/>
                <w:szCs w:val="24"/>
              </w:rPr>
              <w:t>法定編制內之未滿四十歲，且從事重複性、輪班、夜間、長時間工作等有危害安全及衛生顧慮</w:t>
            </w:r>
            <w:r>
              <w:rPr>
                <w:rFonts w:ascii="標楷體" w:eastAsia="標楷體" w:hAnsi="標楷體" w:hint="eastAsia"/>
                <w:szCs w:val="24"/>
              </w:rPr>
              <w:t>工作</w:t>
            </w:r>
            <w:r w:rsidRPr="006154C9">
              <w:rPr>
                <w:rFonts w:ascii="標楷體" w:eastAsia="標楷體" w:hAnsi="標楷體" w:hint="eastAsia"/>
                <w:szCs w:val="24"/>
              </w:rPr>
              <w:t>之人員</w:t>
            </w:r>
            <w:r>
              <w:rPr>
                <w:rFonts w:ascii="標楷體" w:eastAsia="標楷體" w:hAnsi="標楷體" w:hint="eastAsia"/>
                <w:szCs w:val="24"/>
              </w:rPr>
              <w:t>，以本府警察局及消防局外勤人員為限</w:t>
            </w:r>
            <w:r w:rsidRPr="006154C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D36848" w:rsidRPr="006154C9" w:rsidRDefault="00D36848" w:rsidP="00D368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6154C9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6154C9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D36848" w:rsidRPr="006154C9" w:rsidRDefault="00D36848" w:rsidP="00D3684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154C9">
              <w:rPr>
                <w:rFonts w:ascii="標楷體" w:eastAsia="標楷體" w:hAnsi="標楷體" w:hint="eastAsia"/>
                <w:szCs w:val="24"/>
              </w:rPr>
              <w:t>以</w:t>
            </w:r>
            <w:r>
              <w:rPr>
                <w:rFonts w:ascii="標楷體" w:eastAsia="標楷體" w:hAnsi="標楷體" w:hint="eastAsia"/>
                <w:szCs w:val="24"/>
              </w:rPr>
              <w:t>三千五百元為限</w:t>
            </w:r>
          </w:p>
        </w:tc>
        <w:tc>
          <w:tcPr>
            <w:tcW w:w="5499" w:type="dxa"/>
            <w:tcBorders>
              <w:left w:val="double" w:sz="4" w:space="0" w:color="auto"/>
            </w:tcBorders>
            <w:vAlign w:val="center"/>
          </w:tcPr>
          <w:p w:rsidR="00D36848" w:rsidRPr="00D36848" w:rsidRDefault="00D36848" w:rsidP="00D36848">
            <w:pPr>
              <w:pStyle w:val="a4"/>
              <w:numPr>
                <w:ilvl w:val="0"/>
                <w:numId w:val="18"/>
              </w:numPr>
              <w:spacing w:line="28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D36848">
              <w:rPr>
                <w:rFonts w:ascii="標楷體" w:eastAsia="標楷體" w:hAnsi="標楷體" w:cs="Times New Roman" w:hint="eastAsia"/>
                <w:szCs w:val="24"/>
              </w:rPr>
              <w:t>配合健康檢查要點第三點第一項第</w:t>
            </w: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D36848">
              <w:rPr>
                <w:rFonts w:ascii="標楷體" w:eastAsia="標楷體" w:hAnsi="標楷體" w:cs="Times New Roman" w:hint="eastAsia"/>
                <w:szCs w:val="24"/>
              </w:rPr>
              <w:t>款之規定，列入補助對象。</w:t>
            </w:r>
          </w:p>
          <w:p w:rsidR="00D36848" w:rsidRPr="00FB72F8" w:rsidRDefault="00D36848" w:rsidP="00D36848">
            <w:pPr>
              <w:pStyle w:val="a4"/>
              <w:numPr>
                <w:ilvl w:val="0"/>
                <w:numId w:val="18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B72F8">
              <w:rPr>
                <w:rFonts w:ascii="標楷體" w:eastAsia="標楷體" w:hAnsi="標楷體" w:cs="Times New Roman" w:hint="eastAsia"/>
                <w:szCs w:val="24"/>
              </w:rPr>
              <w:t>補助次數：配合健康檢查要點第四點第二項第</w:t>
            </w: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FB72F8">
              <w:rPr>
                <w:rFonts w:ascii="標楷體" w:eastAsia="標楷體" w:hAnsi="標楷體" w:cs="Times New Roman" w:hint="eastAsia"/>
                <w:szCs w:val="24"/>
              </w:rPr>
              <w:t>款規定，每</w:t>
            </w: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FB72F8">
              <w:rPr>
                <w:rFonts w:ascii="標楷體" w:eastAsia="標楷體" w:hAnsi="標楷體" w:cs="Times New Roman" w:hint="eastAsia"/>
                <w:szCs w:val="24"/>
              </w:rPr>
              <w:t>年實施一次健康檢查。</w:t>
            </w:r>
          </w:p>
          <w:p w:rsidR="00D36848" w:rsidRPr="00FB72F8" w:rsidRDefault="00D36848" w:rsidP="00043A4B">
            <w:pPr>
              <w:pStyle w:val="a4"/>
              <w:numPr>
                <w:ilvl w:val="0"/>
                <w:numId w:val="18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B72F8">
              <w:rPr>
                <w:rFonts w:ascii="標楷體" w:eastAsia="標楷體" w:hAnsi="標楷體" w:cs="Times New Roman" w:hint="eastAsia"/>
                <w:szCs w:val="24"/>
              </w:rPr>
              <w:t>補助基準：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本類人員係配合健康檢查要點新增，</w:t>
            </w:r>
            <w:r w:rsidRPr="00FB72F8">
              <w:rPr>
                <w:rFonts w:ascii="標楷體" w:eastAsia="標楷體" w:hAnsi="標楷體" w:cs="Times New Roman" w:hint="eastAsia"/>
                <w:szCs w:val="24"/>
              </w:rPr>
              <w:t>為</w:t>
            </w:r>
            <w:r w:rsidR="00043A4B">
              <w:rPr>
                <w:rFonts w:ascii="標楷體" w:eastAsia="標楷體" w:hAnsi="標楷體" w:cs="Times New Roman" w:hint="eastAsia"/>
                <w:szCs w:val="24"/>
              </w:rPr>
              <w:t>降低</w:t>
            </w:r>
            <w:r>
              <w:rPr>
                <w:rFonts w:ascii="標楷體" w:eastAsia="標楷體" w:hAnsi="標楷體" w:cs="Times New Roman" w:hint="eastAsia"/>
                <w:szCs w:val="24"/>
              </w:rPr>
              <w:t>本</w:t>
            </w:r>
            <w:r w:rsidRPr="00FB72F8">
              <w:rPr>
                <w:rFonts w:ascii="標楷體" w:eastAsia="標楷體" w:hAnsi="標楷體" w:cs="Times New Roman" w:hint="eastAsia"/>
                <w:szCs w:val="24"/>
              </w:rPr>
              <w:t>府財政負擔</w:t>
            </w:r>
            <w:r w:rsidR="00043A4B">
              <w:rPr>
                <w:rFonts w:ascii="標楷體" w:eastAsia="標楷體" w:hAnsi="標楷體" w:cs="Times New Roman" w:hint="eastAsia"/>
                <w:szCs w:val="24"/>
              </w:rPr>
              <w:t>又符合規定</w:t>
            </w:r>
            <w:r w:rsidRPr="00FB72F8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szCs w:val="24"/>
              </w:rPr>
              <w:t>補助基準</w:t>
            </w:r>
            <w:r w:rsidRPr="00FB72F8">
              <w:rPr>
                <w:rFonts w:ascii="標楷體" w:eastAsia="標楷體" w:hAnsi="標楷體" w:cs="Times New Roman" w:hint="eastAsia"/>
                <w:szCs w:val="24"/>
              </w:rPr>
              <w:t>，以新臺幣</w:t>
            </w:r>
            <w:r w:rsidR="00043A4B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標楷體" w:eastAsia="標楷體" w:hAnsi="標楷體" w:cs="Times New Roman" w:hint="eastAsia"/>
                <w:szCs w:val="24"/>
              </w:rPr>
              <w:t>千</w:t>
            </w:r>
            <w:r w:rsidR="00043A4B">
              <w:rPr>
                <w:rFonts w:ascii="標楷體" w:eastAsia="標楷體" w:hAnsi="標楷體" w:cs="Times New Roman" w:hint="eastAsia"/>
                <w:szCs w:val="24"/>
              </w:rPr>
              <w:t>五百</w:t>
            </w:r>
            <w:r w:rsidRPr="00FB72F8">
              <w:rPr>
                <w:rFonts w:ascii="標楷體" w:eastAsia="標楷體" w:hAnsi="標楷體" w:cs="Times New Roman" w:hint="eastAsia"/>
                <w:szCs w:val="24"/>
              </w:rPr>
              <w:t>元為限。</w:t>
            </w:r>
          </w:p>
        </w:tc>
      </w:tr>
      <w:tr w:rsidR="00D36848" w:rsidRPr="008E70BF" w:rsidTr="00A6207D">
        <w:trPr>
          <w:trHeight w:val="5938"/>
        </w:trPr>
        <w:tc>
          <w:tcPr>
            <w:tcW w:w="9669" w:type="dxa"/>
            <w:gridSpan w:val="4"/>
            <w:tcBorders>
              <w:right w:val="double" w:sz="4" w:space="0" w:color="auto"/>
            </w:tcBorders>
            <w:vAlign w:val="center"/>
          </w:tcPr>
          <w:p w:rsidR="00D36848" w:rsidRPr="006154C9" w:rsidRDefault="00D36848" w:rsidP="00D3684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154C9">
              <w:rPr>
                <w:rFonts w:ascii="標楷體" w:eastAsia="標楷體" w:hAnsi="標楷體" w:hint="eastAsia"/>
                <w:szCs w:val="24"/>
              </w:rPr>
              <w:t>備註：</w:t>
            </w:r>
          </w:p>
          <w:p w:rsidR="00D36848" w:rsidRPr="006154C9" w:rsidRDefault="00D36848" w:rsidP="00D36848">
            <w:pPr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6154C9">
              <w:rPr>
                <w:rFonts w:ascii="標楷體" w:eastAsia="標楷體" w:hAnsi="標楷體" w:hint="eastAsia"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szCs w:val="24"/>
              </w:rPr>
              <w:t>本表依據公務人員保障暨培訓委員會訂定之</w:t>
            </w:r>
            <w:r w:rsidRPr="00922F45"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公務人員一般健康實施要點</w:t>
            </w:r>
            <w:r w:rsidRPr="00922F45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及參照行政院訂定之</w:t>
            </w:r>
            <w:r w:rsidRPr="00922F45"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中央機關（構）員工一般健康檢查補助基準表</w:t>
            </w:r>
            <w:r w:rsidRPr="00922F45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訂定</w:t>
            </w:r>
            <w:r w:rsidRPr="006154C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36848" w:rsidRPr="006154C9" w:rsidRDefault="00D36848" w:rsidP="00D36848">
            <w:pPr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6154C9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第一類人員之健康檢查經費預算係按職務編列，年度內每人以補助一次為限；且同一職務如前任者已支領補助，接任者即不再補助。</w:t>
            </w:r>
          </w:p>
          <w:p w:rsidR="00D36848" w:rsidRDefault="00D36848" w:rsidP="00D36848">
            <w:pPr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6154C9">
              <w:rPr>
                <w:rFonts w:ascii="標楷體" w:eastAsia="標楷體" w:hAnsi="標楷體" w:hint="eastAsia"/>
                <w:szCs w:val="24"/>
              </w:rPr>
              <w:t>三、</w:t>
            </w:r>
            <w:r>
              <w:rPr>
                <w:rFonts w:ascii="標楷體" w:eastAsia="標楷體" w:hAnsi="標楷體" w:hint="eastAsia"/>
                <w:szCs w:val="24"/>
              </w:rPr>
              <w:t>本表補助對象尚不包括</w:t>
            </w:r>
            <w:r w:rsidRPr="006154C9">
              <w:rPr>
                <w:rFonts w:ascii="標楷體" w:eastAsia="標楷體" w:hAnsi="標楷體" w:hint="eastAsia"/>
                <w:szCs w:val="24"/>
              </w:rPr>
              <w:t>工友(含技工、駕駛)</w:t>
            </w:r>
            <w:r>
              <w:rPr>
                <w:rFonts w:ascii="標楷體" w:eastAsia="標楷體" w:hAnsi="標楷體" w:hint="eastAsia"/>
                <w:szCs w:val="24"/>
              </w:rPr>
              <w:t>、職務代理人、約聘、約僱、臨時人員及代理、代課教師。</w:t>
            </w:r>
          </w:p>
          <w:p w:rsidR="00D36848" w:rsidRPr="006154C9" w:rsidRDefault="00D36848" w:rsidP="00D36848">
            <w:pPr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6154C9">
              <w:rPr>
                <w:rFonts w:ascii="標楷體" w:eastAsia="標楷體" w:hAnsi="標楷體" w:hint="eastAsia"/>
                <w:szCs w:val="24"/>
              </w:rPr>
              <w:t>四、本表所列補助對象，</w:t>
            </w:r>
            <w:r>
              <w:rPr>
                <w:rFonts w:ascii="標楷體" w:eastAsia="標楷體" w:hAnsi="標楷體" w:hint="eastAsia"/>
                <w:szCs w:val="24"/>
              </w:rPr>
              <w:t>係配合年度預算編列，</w:t>
            </w:r>
            <w:r w:rsidRPr="006154C9">
              <w:rPr>
                <w:rFonts w:ascii="標楷體" w:eastAsia="標楷體" w:hAnsi="標楷體" w:hint="eastAsia"/>
                <w:szCs w:val="24"/>
              </w:rPr>
              <w:t>除補助次數及補助基準依本表</w:t>
            </w:r>
            <w:r>
              <w:rPr>
                <w:rFonts w:ascii="標楷體" w:eastAsia="標楷體" w:hAnsi="標楷體" w:hint="eastAsia"/>
                <w:szCs w:val="24"/>
              </w:rPr>
              <w:t>規定辦理外，其他有關檢查項目、符合補助之受檢醫療機構、給假（最高給予二日），及關於危害安全及衛生顧慮工作</w:t>
            </w:r>
            <w:r w:rsidRPr="006154C9">
              <w:rPr>
                <w:rFonts w:ascii="標楷體" w:eastAsia="標楷體" w:hAnsi="標楷體" w:hint="eastAsia"/>
                <w:szCs w:val="24"/>
              </w:rPr>
              <w:t>之認定等事項，</w:t>
            </w:r>
            <w:r>
              <w:rPr>
                <w:rFonts w:ascii="標楷體" w:eastAsia="標楷體" w:hAnsi="標楷體" w:hint="eastAsia"/>
                <w:szCs w:val="24"/>
              </w:rPr>
              <w:t>均</w:t>
            </w:r>
            <w:r w:rsidRPr="006154C9">
              <w:rPr>
                <w:rFonts w:ascii="標楷體" w:eastAsia="標楷體" w:hAnsi="標楷體" w:hint="eastAsia"/>
                <w:szCs w:val="24"/>
              </w:rPr>
              <w:t>適用或比照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6154C9">
              <w:rPr>
                <w:rFonts w:ascii="標楷體" w:eastAsia="標楷體" w:hAnsi="標楷體" w:hint="eastAsia"/>
                <w:szCs w:val="24"/>
              </w:rPr>
              <w:t>公務人員一般健康檢查實施要點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Pr="006154C9">
              <w:rPr>
                <w:rFonts w:ascii="標楷體" w:eastAsia="標楷體" w:hAnsi="標楷體" w:hint="eastAsia"/>
                <w:szCs w:val="24"/>
              </w:rPr>
              <w:t>辦理。</w:t>
            </w:r>
          </w:p>
          <w:p w:rsidR="00D36848" w:rsidRPr="006154C9" w:rsidRDefault="00D36848" w:rsidP="00D36848">
            <w:pPr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6154C9">
              <w:rPr>
                <w:rFonts w:ascii="標楷體" w:eastAsia="標楷體" w:hAnsi="標楷體" w:hint="eastAsia"/>
                <w:szCs w:val="24"/>
              </w:rPr>
              <w:t>五、非屬</w:t>
            </w:r>
            <w:r>
              <w:rPr>
                <w:rFonts w:ascii="標楷體" w:eastAsia="標楷體" w:hAnsi="標楷體" w:hint="eastAsia"/>
                <w:szCs w:val="24"/>
              </w:rPr>
              <w:t>第四類</w:t>
            </w:r>
            <w:r w:rsidRPr="006154C9">
              <w:rPr>
                <w:rFonts w:ascii="標楷體" w:eastAsia="標楷體" w:hAnsi="標楷體" w:hint="eastAsia"/>
                <w:szCs w:val="24"/>
              </w:rPr>
              <w:t>之未滿</w:t>
            </w:r>
            <w:r>
              <w:rPr>
                <w:rFonts w:ascii="標楷體" w:eastAsia="標楷體" w:hAnsi="標楷體" w:hint="eastAsia"/>
                <w:szCs w:val="24"/>
              </w:rPr>
              <w:t>四十</w:t>
            </w:r>
            <w:r w:rsidRPr="006154C9">
              <w:rPr>
                <w:rFonts w:ascii="標楷體" w:eastAsia="標楷體" w:hAnsi="標楷體" w:hint="eastAsia"/>
                <w:szCs w:val="24"/>
              </w:rPr>
              <w:t>歲公教人員、工友(含技工、駕駛)</w:t>
            </w:r>
            <w:r>
              <w:rPr>
                <w:rFonts w:ascii="標楷體" w:eastAsia="標楷體" w:hAnsi="標楷體" w:hint="eastAsia"/>
                <w:szCs w:val="24"/>
              </w:rPr>
              <w:t>、約聘、約僱人員</w:t>
            </w:r>
            <w:r w:rsidRPr="006154C9">
              <w:rPr>
                <w:rFonts w:ascii="標楷體" w:eastAsia="標楷體" w:hAnsi="標楷體" w:hint="eastAsia"/>
                <w:szCs w:val="24"/>
              </w:rPr>
              <w:t>，自費參加健康檢查者，得每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6154C9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6154C9">
              <w:rPr>
                <w:rFonts w:ascii="標楷體" w:eastAsia="標楷體" w:hAnsi="標楷體" w:hint="eastAsia"/>
                <w:szCs w:val="24"/>
              </w:rPr>
              <w:t>次給予公假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6154C9">
              <w:rPr>
                <w:rFonts w:ascii="標楷體" w:eastAsia="標楷體" w:hAnsi="標楷體" w:hint="eastAsia"/>
                <w:szCs w:val="24"/>
              </w:rPr>
              <w:t>天前往受檢</w:t>
            </w:r>
            <w:r>
              <w:rPr>
                <w:rFonts w:ascii="標楷體" w:eastAsia="標楷體" w:hAnsi="標楷體" w:hint="eastAsia"/>
                <w:szCs w:val="24"/>
              </w:rPr>
              <w:t>，受檢人並須檢附相關證明文件</w:t>
            </w:r>
            <w:r w:rsidRPr="006154C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36848" w:rsidRDefault="00D36848" w:rsidP="00D36848">
            <w:pPr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6154C9">
              <w:rPr>
                <w:rFonts w:ascii="標楷體" w:eastAsia="標楷體" w:hAnsi="標楷體" w:hint="eastAsia"/>
                <w:szCs w:val="24"/>
              </w:rPr>
              <w:t>六、</w:t>
            </w:r>
            <w:r>
              <w:rPr>
                <w:rFonts w:ascii="標楷體" w:eastAsia="標楷體" w:hAnsi="標楷體" w:hint="eastAsia"/>
                <w:szCs w:val="24"/>
              </w:rPr>
              <w:t>本表自中華民國一</w:t>
            </w:r>
            <w:r w:rsidR="00956BBD">
              <w:rPr>
                <w:rFonts w:ascii="標楷體" w:eastAsia="標楷體" w:hAnsi="標楷體" w:hint="eastAsia"/>
                <w:szCs w:val="24"/>
              </w:rPr>
              <w:t>百零</w:t>
            </w:r>
            <w:r>
              <w:rPr>
                <w:rFonts w:ascii="標楷體" w:eastAsia="標楷體" w:hAnsi="標楷體" w:hint="eastAsia"/>
                <w:szCs w:val="24"/>
              </w:rPr>
              <w:t>五年一月一日生效。</w:t>
            </w:r>
          </w:p>
        </w:tc>
        <w:tc>
          <w:tcPr>
            <w:tcW w:w="5499" w:type="dxa"/>
            <w:tcBorders>
              <w:left w:val="double" w:sz="4" w:space="0" w:color="auto"/>
            </w:tcBorders>
            <w:vAlign w:val="center"/>
          </w:tcPr>
          <w:p w:rsidR="00D36848" w:rsidRPr="003F4DA1" w:rsidRDefault="00043A4B" w:rsidP="00043A4B">
            <w:pPr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3F4DA1">
              <w:rPr>
                <w:rFonts w:ascii="標楷體" w:eastAsia="標楷體" w:hAnsi="標楷體" w:hint="eastAsia"/>
                <w:szCs w:val="24"/>
              </w:rPr>
              <w:t>一、明訂本表訂定之法源依據。</w:t>
            </w:r>
          </w:p>
          <w:p w:rsidR="00043A4B" w:rsidRPr="003F4DA1" w:rsidRDefault="00043A4B" w:rsidP="00043A4B">
            <w:pPr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3F4DA1">
              <w:rPr>
                <w:rFonts w:ascii="標楷體" w:eastAsia="標楷體" w:hAnsi="標楷體" w:hint="eastAsia"/>
                <w:szCs w:val="24"/>
              </w:rPr>
              <w:t>二、基於財政負擔考量，第一類補助原則，仍依現行規定，於備註二明訂。</w:t>
            </w:r>
          </w:p>
          <w:p w:rsidR="00043A4B" w:rsidRPr="003F4DA1" w:rsidRDefault="00043A4B" w:rsidP="003F4DA1">
            <w:pPr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3F4DA1">
              <w:rPr>
                <w:rFonts w:ascii="標楷體" w:eastAsia="標楷體" w:hAnsi="標楷體" w:hint="eastAsia"/>
                <w:szCs w:val="24"/>
              </w:rPr>
              <w:t>三、本表未補助對象，仍依現行規定，於備註</w:t>
            </w:r>
            <w:r w:rsidR="003F4DA1" w:rsidRPr="003F4DA1">
              <w:rPr>
                <w:rFonts w:ascii="標楷體" w:eastAsia="標楷體" w:hAnsi="標楷體" w:hint="eastAsia"/>
                <w:szCs w:val="24"/>
              </w:rPr>
              <w:t>三</w:t>
            </w:r>
            <w:r w:rsidRPr="003F4DA1">
              <w:rPr>
                <w:rFonts w:ascii="標楷體" w:eastAsia="標楷體" w:hAnsi="標楷體" w:hint="eastAsia"/>
                <w:szCs w:val="24"/>
              </w:rPr>
              <w:t>明訂。</w:t>
            </w:r>
          </w:p>
          <w:p w:rsidR="003F4DA1" w:rsidRPr="003F4DA1" w:rsidRDefault="003F4DA1" w:rsidP="003F4DA1">
            <w:pPr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3F4DA1">
              <w:rPr>
                <w:rFonts w:ascii="標楷體" w:eastAsia="標楷體" w:hAnsi="標楷體" w:hint="eastAsia"/>
                <w:szCs w:val="24"/>
              </w:rPr>
              <w:t>四、於備註四說明本表補助係配合年度預算編列（除第一類人員每年編列外，餘均配合年度預算編列）及本表僅規定補助對象、次數及基準，至健康檢查其餘事項仍依健康檢查要點之規定辦理。</w:t>
            </w:r>
          </w:p>
          <w:p w:rsidR="003F4DA1" w:rsidRPr="003F4DA1" w:rsidRDefault="003F4DA1" w:rsidP="003F4DA1">
            <w:pPr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3F4DA1">
              <w:rPr>
                <w:rFonts w:ascii="標楷體" w:eastAsia="標楷體" w:hAnsi="標楷體" w:hint="eastAsia"/>
                <w:szCs w:val="24"/>
              </w:rPr>
              <w:t>五、於備註五說明非本表補助對象</w:t>
            </w:r>
            <w:r w:rsidR="00985F45">
              <w:rPr>
                <w:rFonts w:ascii="標楷體" w:eastAsia="標楷體" w:hAnsi="標楷體" w:hint="eastAsia"/>
                <w:szCs w:val="24"/>
              </w:rPr>
              <w:t>(</w:t>
            </w:r>
            <w:r w:rsidRPr="003F4DA1">
              <w:rPr>
                <w:rFonts w:ascii="標楷體" w:eastAsia="標楷體" w:hAnsi="標楷體" w:hint="eastAsia"/>
                <w:szCs w:val="24"/>
              </w:rPr>
              <w:t>未滿四十歲非從事危害安全及衛生顧慮工作之公教人員、工友(含技工、駕駛)及約聘僱人員</w:t>
            </w:r>
            <w:r w:rsidR="00956BBD">
              <w:rPr>
                <w:rFonts w:ascii="標楷體" w:eastAsia="標楷體" w:hAnsi="標楷體" w:hint="eastAsia"/>
                <w:szCs w:val="24"/>
              </w:rPr>
              <w:t>)</w:t>
            </w:r>
            <w:r w:rsidRPr="003F4DA1">
              <w:rPr>
                <w:rFonts w:ascii="標楷體" w:eastAsia="標楷體" w:hAnsi="標楷體" w:hint="eastAsia"/>
                <w:szCs w:val="24"/>
              </w:rPr>
              <w:t>，自費參加健康檢查，依行政院</w:t>
            </w:r>
            <w:r w:rsidR="00956BBD">
              <w:rPr>
                <w:rFonts w:ascii="標楷體" w:eastAsia="標楷體" w:hAnsi="標楷體" w:hint="eastAsia"/>
                <w:szCs w:val="24"/>
              </w:rPr>
              <w:t>九十七</w:t>
            </w:r>
            <w:r w:rsidRPr="003F4DA1">
              <w:rPr>
                <w:rFonts w:ascii="標楷體" w:eastAsia="標楷體" w:hAnsi="標楷體" w:hint="eastAsia"/>
                <w:szCs w:val="24"/>
              </w:rPr>
              <w:t>年</w:t>
            </w:r>
            <w:r w:rsidR="00956BBD">
              <w:rPr>
                <w:rFonts w:ascii="標楷體" w:eastAsia="標楷體" w:hAnsi="標楷體" w:hint="eastAsia"/>
                <w:szCs w:val="24"/>
              </w:rPr>
              <w:t>十ㄧ</w:t>
            </w:r>
            <w:r w:rsidRPr="003F4DA1">
              <w:rPr>
                <w:rFonts w:ascii="標楷體" w:eastAsia="標楷體" w:hAnsi="標楷體" w:hint="eastAsia"/>
                <w:szCs w:val="24"/>
              </w:rPr>
              <w:t>月</w:t>
            </w:r>
            <w:r w:rsidR="00956BBD">
              <w:rPr>
                <w:rFonts w:ascii="標楷體" w:eastAsia="標楷體" w:hAnsi="標楷體" w:hint="eastAsia"/>
                <w:szCs w:val="24"/>
              </w:rPr>
              <w:t>二十八</w:t>
            </w:r>
            <w:r w:rsidRPr="003F4DA1">
              <w:rPr>
                <w:rFonts w:ascii="標楷體" w:eastAsia="標楷體" w:hAnsi="標楷體" w:hint="eastAsia"/>
                <w:szCs w:val="24"/>
              </w:rPr>
              <w:t>日院授人給字第</w:t>
            </w:r>
            <w:r w:rsidR="00956BBD">
              <w:rPr>
                <w:rFonts w:ascii="標楷體" w:eastAsia="標楷體" w:hAnsi="標楷體" w:hint="eastAsia"/>
                <w:szCs w:val="24"/>
              </w:rPr>
              <w:t>零九七零零二七五九五</w:t>
            </w:r>
            <w:r w:rsidRPr="003F4DA1">
              <w:rPr>
                <w:rFonts w:ascii="標楷體" w:eastAsia="標楷體" w:hAnsi="標楷體" w:hint="eastAsia"/>
                <w:szCs w:val="24"/>
              </w:rPr>
              <w:t>號函及原人事局</w:t>
            </w:r>
            <w:r w:rsidR="00956BBD">
              <w:rPr>
                <w:rFonts w:ascii="標楷體" w:eastAsia="標楷體" w:hAnsi="標楷體" w:hint="eastAsia"/>
                <w:szCs w:val="24"/>
              </w:rPr>
              <w:t>九十八</w:t>
            </w:r>
            <w:r w:rsidRPr="003F4DA1">
              <w:rPr>
                <w:rFonts w:ascii="標楷體" w:eastAsia="標楷體" w:hAnsi="標楷體" w:hint="eastAsia"/>
                <w:szCs w:val="24"/>
              </w:rPr>
              <w:t>年</w:t>
            </w:r>
            <w:r w:rsidR="00956BBD">
              <w:rPr>
                <w:rFonts w:ascii="標楷體" w:eastAsia="標楷體" w:hAnsi="標楷體" w:hint="eastAsia"/>
                <w:szCs w:val="24"/>
              </w:rPr>
              <w:t>ㄧ</w:t>
            </w:r>
            <w:r w:rsidRPr="003F4DA1">
              <w:rPr>
                <w:rFonts w:ascii="標楷體" w:eastAsia="標楷體" w:hAnsi="標楷體" w:hint="eastAsia"/>
                <w:szCs w:val="24"/>
              </w:rPr>
              <w:t>月</w:t>
            </w:r>
            <w:r w:rsidR="00956BBD">
              <w:rPr>
                <w:rFonts w:ascii="標楷體" w:eastAsia="標楷體" w:hAnsi="標楷體" w:hint="eastAsia"/>
                <w:szCs w:val="24"/>
              </w:rPr>
              <w:t>二十三</w:t>
            </w:r>
            <w:r w:rsidRPr="003F4DA1">
              <w:rPr>
                <w:rFonts w:ascii="標楷體" w:eastAsia="標楷體" w:hAnsi="標楷體" w:hint="eastAsia"/>
                <w:szCs w:val="24"/>
              </w:rPr>
              <w:t>日局企字第</w:t>
            </w:r>
            <w:r w:rsidR="00956BBD">
              <w:rPr>
                <w:rFonts w:ascii="標楷體" w:eastAsia="標楷體" w:hAnsi="標楷體" w:hint="eastAsia"/>
                <w:szCs w:val="24"/>
              </w:rPr>
              <w:t>零九八零零六零六ㄧ五</w:t>
            </w:r>
            <w:r w:rsidRPr="003F4DA1">
              <w:rPr>
                <w:rFonts w:ascii="標楷體" w:eastAsia="標楷體" w:hAnsi="標楷體" w:hint="eastAsia"/>
                <w:szCs w:val="24"/>
              </w:rPr>
              <w:t>號函規定，得以每二年給予公假一天前往受檢。</w:t>
            </w:r>
          </w:p>
          <w:p w:rsidR="003F4DA1" w:rsidRPr="003F4DA1" w:rsidRDefault="003F4DA1" w:rsidP="003F4DA1">
            <w:pPr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3F4DA1">
              <w:rPr>
                <w:rFonts w:ascii="標楷體" w:eastAsia="標楷體" w:hAnsi="標楷體" w:hint="eastAsia"/>
                <w:szCs w:val="24"/>
              </w:rPr>
              <w:t>六、配合</w:t>
            </w:r>
            <w:r>
              <w:rPr>
                <w:rFonts w:ascii="標楷體" w:eastAsia="標楷體" w:hAnsi="標楷體" w:hint="eastAsia"/>
                <w:szCs w:val="24"/>
              </w:rPr>
              <w:t>本府本（</w:t>
            </w:r>
            <w:r w:rsidR="00956BBD">
              <w:rPr>
                <w:rFonts w:ascii="標楷體" w:eastAsia="標楷體" w:hAnsi="標楷體" w:hint="eastAsia"/>
                <w:szCs w:val="24"/>
              </w:rPr>
              <w:t>ㄧ百零五</w:t>
            </w:r>
            <w:r>
              <w:rPr>
                <w:rFonts w:ascii="標楷體" w:eastAsia="標楷體" w:hAnsi="標楷體" w:hint="eastAsia"/>
                <w:szCs w:val="24"/>
              </w:rPr>
              <w:t>）年度健康檢查補助預算已通過並已通函本府及所屬機關學校實施</w:t>
            </w:r>
            <w:r w:rsidRPr="003F4DA1">
              <w:rPr>
                <w:rFonts w:ascii="標楷體" w:eastAsia="標楷體" w:hAnsi="標楷體" w:hint="eastAsia"/>
                <w:szCs w:val="24"/>
              </w:rPr>
              <w:t>，明訂本表自中華民國一</w:t>
            </w:r>
            <w:r w:rsidR="00956BBD">
              <w:rPr>
                <w:rFonts w:ascii="標楷體" w:eastAsia="標楷體" w:hAnsi="標楷體" w:hint="eastAsia"/>
                <w:szCs w:val="24"/>
              </w:rPr>
              <w:t>百零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3F4DA1">
              <w:rPr>
                <w:rFonts w:ascii="標楷體" w:eastAsia="標楷體" w:hAnsi="標楷體" w:hint="eastAsia"/>
                <w:szCs w:val="24"/>
              </w:rPr>
              <w:t>年一月一日生效。</w:t>
            </w:r>
          </w:p>
        </w:tc>
      </w:tr>
    </w:tbl>
    <w:p w:rsidR="004C2E13" w:rsidRPr="00D05118" w:rsidRDefault="004C2E13" w:rsidP="00827513">
      <w:pPr>
        <w:tabs>
          <w:tab w:val="left" w:pos="4460"/>
        </w:tabs>
        <w:rPr>
          <w:rFonts w:ascii="標楷體" w:eastAsia="標楷體" w:hAnsi="標楷體"/>
          <w:sz w:val="16"/>
          <w:szCs w:val="16"/>
        </w:rPr>
      </w:pPr>
    </w:p>
    <w:sectPr w:rsidR="004C2E13" w:rsidRPr="00D05118" w:rsidSect="006154C9">
      <w:pgSz w:w="16838" w:h="11906" w:orient="landscape"/>
      <w:pgMar w:top="624" w:right="1191" w:bottom="907" w:left="1191" w:header="851" w:footer="78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8A0" w:rsidRDefault="00C708A0" w:rsidP="006D56DD">
      <w:r>
        <w:separator/>
      </w:r>
    </w:p>
  </w:endnote>
  <w:endnote w:type="continuationSeparator" w:id="0">
    <w:p w:rsidR="00C708A0" w:rsidRDefault="00C708A0" w:rsidP="006D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8A0" w:rsidRDefault="00C708A0" w:rsidP="006D56DD">
      <w:r>
        <w:separator/>
      </w:r>
    </w:p>
  </w:footnote>
  <w:footnote w:type="continuationSeparator" w:id="0">
    <w:p w:rsidR="00C708A0" w:rsidRDefault="00C708A0" w:rsidP="006D5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1156"/>
    <w:multiLevelType w:val="hybridMultilevel"/>
    <w:tmpl w:val="8B9A1D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DF63CB"/>
    <w:multiLevelType w:val="hybridMultilevel"/>
    <w:tmpl w:val="28F0CC34"/>
    <w:lvl w:ilvl="0" w:tplc="CC42A6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B31C62"/>
    <w:multiLevelType w:val="hybridMultilevel"/>
    <w:tmpl w:val="CC02EB1E"/>
    <w:lvl w:ilvl="0" w:tplc="5844C3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AE74C4"/>
    <w:multiLevelType w:val="hybridMultilevel"/>
    <w:tmpl w:val="5262D60A"/>
    <w:lvl w:ilvl="0" w:tplc="6EAADAE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AF6548"/>
    <w:multiLevelType w:val="hybridMultilevel"/>
    <w:tmpl w:val="FCF010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BD7F86"/>
    <w:multiLevelType w:val="hybridMultilevel"/>
    <w:tmpl w:val="240C35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5046D9"/>
    <w:multiLevelType w:val="hybridMultilevel"/>
    <w:tmpl w:val="A0044A5A"/>
    <w:lvl w:ilvl="0" w:tplc="74D8F5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BA09E9"/>
    <w:multiLevelType w:val="hybridMultilevel"/>
    <w:tmpl w:val="F806C3F4"/>
    <w:lvl w:ilvl="0" w:tplc="F45631AC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0A643E"/>
    <w:multiLevelType w:val="hybridMultilevel"/>
    <w:tmpl w:val="253CC230"/>
    <w:lvl w:ilvl="0" w:tplc="51FA3C9A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  <w:sz w:val="16"/>
      </w:rPr>
    </w:lvl>
    <w:lvl w:ilvl="1" w:tplc="E1A658D8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6B2A4C"/>
    <w:multiLevelType w:val="hybridMultilevel"/>
    <w:tmpl w:val="6570D572"/>
    <w:lvl w:ilvl="0" w:tplc="6C6AA19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BB28A7"/>
    <w:multiLevelType w:val="hybridMultilevel"/>
    <w:tmpl w:val="E490F6D6"/>
    <w:lvl w:ilvl="0" w:tplc="281C1F58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447CEE"/>
    <w:multiLevelType w:val="hybridMultilevel"/>
    <w:tmpl w:val="1B2E0B14"/>
    <w:lvl w:ilvl="0" w:tplc="63BA4088">
      <w:start w:val="5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062AE6"/>
    <w:multiLevelType w:val="hybridMultilevel"/>
    <w:tmpl w:val="8D322AAE"/>
    <w:lvl w:ilvl="0" w:tplc="2B4A0344">
      <w:start w:val="1"/>
      <w:numFmt w:val="taiwaneseCountingThousand"/>
      <w:lvlText w:val="%1、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6336C7"/>
    <w:multiLevelType w:val="hybridMultilevel"/>
    <w:tmpl w:val="AE0A580E"/>
    <w:lvl w:ilvl="0" w:tplc="AACCC94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281EE2"/>
    <w:multiLevelType w:val="hybridMultilevel"/>
    <w:tmpl w:val="AEEC1E60"/>
    <w:lvl w:ilvl="0" w:tplc="EE803626">
      <w:start w:val="1"/>
      <w:numFmt w:val="taiwaneseCountingThousand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6C8C0340"/>
    <w:multiLevelType w:val="hybridMultilevel"/>
    <w:tmpl w:val="3476FF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BE7ADF"/>
    <w:multiLevelType w:val="hybridMultilevel"/>
    <w:tmpl w:val="6FC43EC6"/>
    <w:lvl w:ilvl="0" w:tplc="03681EB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E94D58"/>
    <w:multiLevelType w:val="hybridMultilevel"/>
    <w:tmpl w:val="69CC28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3"/>
  </w:num>
  <w:num w:numId="7">
    <w:abstractNumId w:val="3"/>
  </w:num>
  <w:num w:numId="8">
    <w:abstractNumId w:val="9"/>
  </w:num>
  <w:num w:numId="9">
    <w:abstractNumId w:val="14"/>
  </w:num>
  <w:num w:numId="10">
    <w:abstractNumId w:val="10"/>
  </w:num>
  <w:num w:numId="11">
    <w:abstractNumId w:val="11"/>
  </w:num>
  <w:num w:numId="12">
    <w:abstractNumId w:val="16"/>
  </w:num>
  <w:num w:numId="13">
    <w:abstractNumId w:val="5"/>
  </w:num>
  <w:num w:numId="14">
    <w:abstractNumId w:val="15"/>
  </w:num>
  <w:num w:numId="15">
    <w:abstractNumId w:val="12"/>
  </w:num>
  <w:num w:numId="16">
    <w:abstractNumId w:val="4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56"/>
    <w:rsid w:val="0000029B"/>
    <w:rsid w:val="00015B74"/>
    <w:rsid w:val="000171F6"/>
    <w:rsid w:val="00021442"/>
    <w:rsid w:val="0002208A"/>
    <w:rsid w:val="000263B7"/>
    <w:rsid w:val="00036976"/>
    <w:rsid w:val="00043A4B"/>
    <w:rsid w:val="00043B8F"/>
    <w:rsid w:val="000517BE"/>
    <w:rsid w:val="00056ABD"/>
    <w:rsid w:val="00077E64"/>
    <w:rsid w:val="00081FEB"/>
    <w:rsid w:val="00083129"/>
    <w:rsid w:val="00096073"/>
    <w:rsid w:val="000A5F24"/>
    <w:rsid w:val="000C1DF6"/>
    <w:rsid w:val="000C26F8"/>
    <w:rsid w:val="000C3734"/>
    <w:rsid w:val="000D6C66"/>
    <w:rsid w:val="000E4D73"/>
    <w:rsid w:val="000F47B7"/>
    <w:rsid w:val="00133479"/>
    <w:rsid w:val="00154D43"/>
    <w:rsid w:val="0018217E"/>
    <w:rsid w:val="00187ECD"/>
    <w:rsid w:val="001930D2"/>
    <w:rsid w:val="001A45D0"/>
    <w:rsid w:val="001B7C66"/>
    <w:rsid w:val="001E3C8C"/>
    <w:rsid w:val="001E3D05"/>
    <w:rsid w:val="001F37E4"/>
    <w:rsid w:val="00205E67"/>
    <w:rsid w:val="002223E0"/>
    <w:rsid w:val="00226972"/>
    <w:rsid w:val="002439AC"/>
    <w:rsid w:val="00246070"/>
    <w:rsid w:val="002535B9"/>
    <w:rsid w:val="002619DF"/>
    <w:rsid w:val="002937E0"/>
    <w:rsid w:val="00296EEB"/>
    <w:rsid w:val="002B7418"/>
    <w:rsid w:val="002D00D5"/>
    <w:rsid w:val="002D3E8C"/>
    <w:rsid w:val="002D438F"/>
    <w:rsid w:val="002E48D7"/>
    <w:rsid w:val="002E5D48"/>
    <w:rsid w:val="002E765C"/>
    <w:rsid w:val="003240B4"/>
    <w:rsid w:val="00342028"/>
    <w:rsid w:val="003670D7"/>
    <w:rsid w:val="00371456"/>
    <w:rsid w:val="00373F0A"/>
    <w:rsid w:val="00390AD6"/>
    <w:rsid w:val="003A1467"/>
    <w:rsid w:val="003B0A7A"/>
    <w:rsid w:val="003B4987"/>
    <w:rsid w:val="003C057B"/>
    <w:rsid w:val="003C3285"/>
    <w:rsid w:val="003C3608"/>
    <w:rsid w:val="003C5A23"/>
    <w:rsid w:val="003E3FC3"/>
    <w:rsid w:val="003F1E67"/>
    <w:rsid w:val="003F4DA1"/>
    <w:rsid w:val="0042474C"/>
    <w:rsid w:val="00430D77"/>
    <w:rsid w:val="00433D0C"/>
    <w:rsid w:val="00440F7B"/>
    <w:rsid w:val="00443F86"/>
    <w:rsid w:val="00447643"/>
    <w:rsid w:val="00455D83"/>
    <w:rsid w:val="00456C42"/>
    <w:rsid w:val="004570CE"/>
    <w:rsid w:val="004701F5"/>
    <w:rsid w:val="00490270"/>
    <w:rsid w:val="00491DF4"/>
    <w:rsid w:val="004A6772"/>
    <w:rsid w:val="004C262E"/>
    <w:rsid w:val="004C2E13"/>
    <w:rsid w:val="004C64F9"/>
    <w:rsid w:val="004F0DBB"/>
    <w:rsid w:val="004F2012"/>
    <w:rsid w:val="004F6538"/>
    <w:rsid w:val="00504702"/>
    <w:rsid w:val="0051213F"/>
    <w:rsid w:val="005238ED"/>
    <w:rsid w:val="00533A45"/>
    <w:rsid w:val="005474A8"/>
    <w:rsid w:val="00550A2F"/>
    <w:rsid w:val="0055205A"/>
    <w:rsid w:val="00554BE0"/>
    <w:rsid w:val="005605EB"/>
    <w:rsid w:val="005823C8"/>
    <w:rsid w:val="005960E3"/>
    <w:rsid w:val="005A69F5"/>
    <w:rsid w:val="005E6F24"/>
    <w:rsid w:val="005F3976"/>
    <w:rsid w:val="005F58DC"/>
    <w:rsid w:val="005F74E6"/>
    <w:rsid w:val="005F7844"/>
    <w:rsid w:val="00606C02"/>
    <w:rsid w:val="006154C9"/>
    <w:rsid w:val="00617926"/>
    <w:rsid w:val="00626FE7"/>
    <w:rsid w:val="006456F7"/>
    <w:rsid w:val="00650FF7"/>
    <w:rsid w:val="00651787"/>
    <w:rsid w:val="00655634"/>
    <w:rsid w:val="00661DC4"/>
    <w:rsid w:val="00665BF2"/>
    <w:rsid w:val="00670776"/>
    <w:rsid w:val="0067500F"/>
    <w:rsid w:val="0067501B"/>
    <w:rsid w:val="00687B9F"/>
    <w:rsid w:val="0069673D"/>
    <w:rsid w:val="006A0CE8"/>
    <w:rsid w:val="006A4FEA"/>
    <w:rsid w:val="006A7D66"/>
    <w:rsid w:val="006C3791"/>
    <w:rsid w:val="006C3D2E"/>
    <w:rsid w:val="006D18AE"/>
    <w:rsid w:val="006D532A"/>
    <w:rsid w:val="006D56DD"/>
    <w:rsid w:val="006D79EC"/>
    <w:rsid w:val="006E4E1D"/>
    <w:rsid w:val="0071285C"/>
    <w:rsid w:val="007136D2"/>
    <w:rsid w:val="00715F2E"/>
    <w:rsid w:val="00722BEE"/>
    <w:rsid w:val="0072464E"/>
    <w:rsid w:val="00730D4F"/>
    <w:rsid w:val="00734053"/>
    <w:rsid w:val="007418C4"/>
    <w:rsid w:val="007469E5"/>
    <w:rsid w:val="00747EC7"/>
    <w:rsid w:val="0076306B"/>
    <w:rsid w:val="00787508"/>
    <w:rsid w:val="00794C0E"/>
    <w:rsid w:val="007C0232"/>
    <w:rsid w:val="007C4368"/>
    <w:rsid w:val="007D6197"/>
    <w:rsid w:val="007D63D4"/>
    <w:rsid w:val="007E24B7"/>
    <w:rsid w:val="007E42E1"/>
    <w:rsid w:val="007E6F65"/>
    <w:rsid w:val="007E6F72"/>
    <w:rsid w:val="008009E3"/>
    <w:rsid w:val="00804002"/>
    <w:rsid w:val="00827513"/>
    <w:rsid w:val="00852C9F"/>
    <w:rsid w:val="008608AE"/>
    <w:rsid w:val="00865A0C"/>
    <w:rsid w:val="00876A2A"/>
    <w:rsid w:val="008819F2"/>
    <w:rsid w:val="008949F1"/>
    <w:rsid w:val="008A0C62"/>
    <w:rsid w:val="008A1FD6"/>
    <w:rsid w:val="008B7E1B"/>
    <w:rsid w:val="008C4E00"/>
    <w:rsid w:val="008E70BF"/>
    <w:rsid w:val="00922F45"/>
    <w:rsid w:val="0092689D"/>
    <w:rsid w:val="009269CF"/>
    <w:rsid w:val="009305E6"/>
    <w:rsid w:val="00931004"/>
    <w:rsid w:val="00944FFD"/>
    <w:rsid w:val="00952AA5"/>
    <w:rsid w:val="00956953"/>
    <w:rsid w:val="00956BBD"/>
    <w:rsid w:val="0097559C"/>
    <w:rsid w:val="009768D0"/>
    <w:rsid w:val="00985F45"/>
    <w:rsid w:val="00992851"/>
    <w:rsid w:val="009A6061"/>
    <w:rsid w:val="009C4A55"/>
    <w:rsid w:val="009E55E3"/>
    <w:rsid w:val="009F1298"/>
    <w:rsid w:val="009F6DA0"/>
    <w:rsid w:val="00A14220"/>
    <w:rsid w:val="00A17AD1"/>
    <w:rsid w:val="00A6207D"/>
    <w:rsid w:val="00A627A4"/>
    <w:rsid w:val="00A70223"/>
    <w:rsid w:val="00A752A7"/>
    <w:rsid w:val="00A93ED4"/>
    <w:rsid w:val="00AA196C"/>
    <w:rsid w:val="00AB2A39"/>
    <w:rsid w:val="00AB3F81"/>
    <w:rsid w:val="00AC0DA0"/>
    <w:rsid w:val="00AC1844"/>
    <w:rsid w:val="00AD15B4"/>
    <w:rsid w:val="00AD3B85"/>
    <w:rsid w:val="00AD5432"/>
    <w:rsid w:val="00AE1467"/>
    <w:rsid w:val="00B033E7"/>
    <w:rsid w:val="00B242A2"/>
    <w:rsid w:val="00B271C5"/>
    <w:rsid w:val="00B43DC5"/>
    <w:rsid w:val="00B65B64"/>
    <w:rsid w:val="00B77543"/>
    <w:rsid w:val="00B83259"/>
    <w:rsid w:val="00BB28E5"/>
    <w:rsid w:val="00BD6C4E"/>
    <w:rsid w:val="00BE444A"/>
    <w:rsid w:val="00BF1D3C"/>
    <w:rsid w:val="00BF6314"/>
    <w:rsid w:val="00C04084"/>
    <w:rsid w:val="00C22CF8"/>
    <w:rsid w:val="00C32BFF"/>
    <w:rsid w:val="00C33FC7"/>
    <w:rsid w:val="00C708A0"/>
    <w:rsid w:val="00C76B40"/>
    <w:rsid w:val="00C855F4"/>
    <w:rsid w:val="00C90577"/>
    <w:rsid w:val="00C9335A"/>
    <w:rsid w:val="00C947E9"/>
    <w:rsid w:val="00CA79AD"/>
    <w:rsid w:val="00CB0733"/>
    <w:rsid w:val="00CB6536"/>
    <w:rsid w:val="00CD3B4A"/>
    <w:rsid w:val="00CE0F62"/>
    <w:rsid w:val="00D025EC"/>
    <w:rsid w:val="00D04427"/>
    <w:rsid w:val="00D0480C"/>
    <w:rsid w:val="00D05118"/>
    <w:rsid w:val="00D05406"/>
    <w:rsid w:val="00D177C9"/>
    <w:rsid w:val="00D34363"/>
    <w:rsid w:val="00D36848"/>
    <w:rsid w:val="00D37215"/>
    <w:rsid w:val="00D66FE2"/>
    <w:rsid w:val="00D93E8C"/>
    <w:rsid w:val="00DA2DCF"/>
    <w:rsid w:val="00DB0076"/>
    <w:rsid w:val="00DD216D"/>
    <w:rsid w:val="00DE3559"/>
    <w:rsid w:val="00E15CCC"/>
    <w:rsid w:val="00E176B2"/>
    <w:rsid w:val="00E259C5"/>
    <w:rsid w:val="00E43027"/>
    <w:rsid w:val="00E43103"/>
    <w:rsid w:val="00E43386"/>
    <w:rsid w:val="00E94A41"/>
    <w:rsid w:val="00EA61A5"/>
    <w:rsid w:val="00EB067A"/>
    <w:rsid w:val="00EB1ACE"/>
    <w:rsid w:val="00EB34EB"/>
    <w:rsid w:val="00EC565A"/>
    <w:rsid w:val="00ED5192"/>
    <w:rsid w:val="00EE16D6"/>
    <w:rsid w:val="00EE75DD"/>
    <w:rsid w:val="00F2428E"/>
    <w:rsid w:val="00F26C02"/>
    <w:rsid w:val="00F54FF5"/>
    <w:rsid w:val="00F57156"/>
    <w:rsid w:val="00F836AE"/>
    <w:rsid w:val="00F844BB"/>
    <w:rsid w:val="00F94B3F"/>
    <w:rsid w:val="00FA280C"/>
    <w:rsid w:val="00FB72F8"/>
    <w:rsid w:val="00FC0A99"/>
    <w:rsid w:val="00FC2D57"/>
    <w:rsid w:val="00FC3404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8767B6-5491-4524-8793-7CAEDDC2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4E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D5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56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5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56D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7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75DD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D0480C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D0480C"/>
    <w:rPr>
      <w:rFonts w:ascii="Courier New" w:hAnsi="Courier New" w:cs="Courier New"/>
      <w:sz w:val="20"/>
      <w:szCs w:val="20"/>
    </w:rPr>
  </w:style>
  <w:style w:type="paragraph" w:styleId="ab">
    <w:name w:val="Revision"/>
    <w:hidden/>
    <w:uiPriority w:val="99"/>
    <w:semiHidden/>
    <w:rsid w:val="00926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06F1C-9C29-4942-A0CC-EE666594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徐嘉伶</dc:creator>
  <cp:lastModifiedBy>user</cp:lastModifiedBy>
  <cp:revision>2</cp:revision>
  <cp:lastPrinted>2016-01-08T01:49:00Z</cp:lastPrinted>
  <dcterms:created xsi:type="dcterms:W3CDTF">2019-09-11T07:48:00Z</dcterms:created>
  <dcterms:modified xsi:type="dcterms:W3CDTF">2019-09-11T07:48:00Z</dcterms:modified>
</cp:coreProperties>
</file>