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8F" w:rsidRPr="004520DB" w:rsidRDefault="0008455E" w:rsidP="00BB3761">
      <w:pPr>
        <w:spacing w:line="480" w:lineRule="exact"/>
        <w:jc w:val="center"/>
        <w:rPr>
          <w:rFonts w:ascii="華康仿宋體W6" w:eastAsia="華康仿宋體W6" w:hAnsi="標楷體"/>
          <w:b/>
          <w:sz w:val="32"/>
          <w:szCs w:val="32"/>
        </w:rPr>
      </w:pPr>
      <w:bookmarkStart w:id="0" w:name="_GoBack"/>
      <w:r w:rsidRPr="0008455E">
        <w:rPr>
          <w:rFonts w:ascii="華康仿宋體W6" w:eastAsia="華康仿宋體W6" w:hAnsi="標楷體" w:hint="eastAsia"/>
          <w:b/>
          <w:sz w:val="32"/>
          <w:szCs w:val="32"/>
        </w:rPr>
        <w:t>10</w:t>
      </w:r>
      <w:r w:rsidR="003668BC">
        <w:rPr>
          <w:rFonts w:ascii="華康仿宋體W6" w:eastAsia="華康仿宋體W6" w:hAnsi="標楷體"/>
          <w:b/>
          <w:sz w:val="32"/>
          <w:szCs w:val="32"/>
        </w:rPr>
        <w:t>8</w:t>
      </w:r>
      <w:r w:rsidRPr="0008455E">
        <w:rPr>
          <w:rFonts w:ascii="華康仿宋體W6" w:eastAsia="華康仿宋體W6" w:hAnsi="標楷體" w:hint="eastAsia"/>
          <w:b/>
          <w:sz w:val="32"/>
          <w:szCs w:val="32"/>
        </w:rPr>
        <w:t>年度澎湖縣兒少專業人員家庭性教育工作在職訓練課程</w:t>
      </w:r>
      <w:bookmarkEnd w:id="0"/>
    </w:p>
    <w:p w:rsidR="0083178F" w:rsidRPr="004520DB" w:rsidRDefault="0083178F" w:rsidP="00BB3761">
      <w:pPr>
        <w:spacing w:line="480" w:lineRule="exact"/>
        <w:jc w:val="center"/>
        <w:rPr>
          <w:rFonts w:ascii="華康仿宋體W6" w:eastAsia="華康仿宋體W6" w:hAnsi="標楷體"/>
          <w:b/>
          <w:sz w:val="32"/>
          <w:szCs w:val="32"/>
        </w:rPr>
      </w:pPr>
      <w:r w:rsidRPr="004520DB">
        <w:rPr>
          <w:rFonts w:ascii="華康仿宋體W6" w:eastAsia="華康仿宋體W6" w:hAnsi="標楷體" w:hint="eastAsia"/>
          <w:b/>
          <w:sz w:val="32"/>
          <w:szCs w:val="32"/>
        </w:rPr>
        <w:t>課程報名簡章</w:t>
      </w:r>
    </w:p>
    <w:p w:rsidR="0083178F" w:rsidRPr="00EF4CB2" w:rsidRDefault="0083178F" w:rsidP="00BB3761">
      <w:pPr>
        <w:spacing w:line="480" w:lineRule="exact"/>
        <w:rPr>
          <w:rFonts w:ascii="華康仿宋體W6" w:eastAsia="華康仿宋體W6" w:hAnsi="標楷體"/>
          <w:b/>
          <w:sz w:val="28"/>
          <w:szCs w:val="28"/>
        </w:rPr>
      </w:pPr>
      <w:r w:rsidRPr="00EF4CB2">
        <w:rPr>
          <w:rFonts w:ascii="華康仿宋體W6" w:eastAsia="華康仿宋體W6" w:hAnsi="標楷體" w:hint="eastAsia"/>
          <w:b/>
          <w:sz w:val="28"/>
          <w:szCs w:val="28"/>
        </w:rPr>
        <w:t>壹、緣起</w:t>
      </w:r>
    </w:p>
    <w:p w:rsidR="0008455E" w:rsidRPr="003D0392" w:rsidRDefault="0083178F" w:rsidP="0008455E">
      <w:pPr>
        <w:spacing w:line="480" w:lineRule="exact"/>
        <w:rPr>
          <w:rFonts w:ascii="華康仿宋體W6" w:eastAsia="華康仿宋體W6" w:hAnsi="標楷體" w:cs="新細明體"/>
          <w:kern w:val="0"/>
          <w:sz w:val="28"/>
          <w:szCs w:val="28"/>
        </w:rPr>
      </w:pPr>
      <w:r w:rsidRPr="00306559">
        <w:rPr>
          <w:rFonts w:ascii="標楷體" w:eastAsia="標楷體" w:hAnsi="標楷體" w:hint="eastAsia"/>
          <w:sz w:val="28"/>
          <w:szCs w:val="28"/>
        </w:rPr>
        <w:t xml:space="preserve"> </w:t>
      </w:r>
      <w:r w:rsidRPr="003D0392">
        <w:rPr>
          <w:rFonts w:ascii="標楷體" w:eastAsia="標楷體" w:hAnsi="標楷體" w:hint="eastAsia"/>
          <w:sz w:val="28"/>
          <w:szCs w:val="28"/>
        </w:rPr>
        <w:t xml:space="preserve"> </w:t>
      </w:r>
      <w:r w:rsidR="0008455E">
        <w:rPr>
          <w:rFonts w:ascii="華康仿宋體W6" w:eastAsia="華康仿宋體W6" w:hAnsi="標楷體" w:hint="eastAsia"/>
          <w:sz w:val="28"/>
          <w:szCs w:val="28"/>
        </w:rPr>
        <w:t xml:space="preserve">  在</w:t>
      </w:r>
      <w:r w:rsidR="0008455E">
        <w:rPr>
          <w:rFonts w:ascii="華康仿宋體W6" w:eastAsia="華康仿宋體W6" w:hAnsi="標楷體" w:cs="新細明體" w:hint="eastAsia"/>
          <w:kern w:val="0"/>
          <w:sz w:val="28"/>
          <w:szCs w:val="28"/>
        </w:rPr>
        <w:t>性傾向多元化以及性知識透過網路科技普及的社會趨勢下，性教育不再僅限學校衛生教育課程，兒少對於性知識的好奇能夠透過其他管道進行滿足，但仍有許多錯誤的資訊未被管控而致使兒少學習過程造成價值扭曲，傳統家庭對於性議題的避諱致使家長對於自身教導子女性知識的技巧感到缺乏，種種因素影響下，社區便容易缺乏對於性的安全意識。</w:t>
      </w:r>
    </w:p>
    <w:p w:rsidR="003D0392" w:rsidRDefault="0008455E" w:rsidP="00BB3761">
      <w:pPr>
        <w:spacing w:line="480" w:lineRule="exact"/>
        <w:rPr>
          <w:rFonts w:ascii="華康仿宋體W6" w:eastAsia="華康仿宋體W6" w:hAnsi="標楷體" w:cs="新細明體"/>
          <w:kern w:val="0"/>
          <w:sz w:val="28"/>
          <w:szCs w:val="28"/>
        </w:rPr>
      </w:pPr>
      <w:r>
        <w:rPr>
          <w:rFonts w:ascii="華康仿宋體W6" w:eastAsia="華康仿宋體W6" w:hAnsi="標楷體" w:cs="新細明體" w:hint="eastAsia"/>
          <w:kern w:val="0"/>
          <w:sz w:val="28"/>
          <w:szCs w:val="28"/>
        </w:rPr>
        <w:t xml:space="preserve">    為避免</w:t>
      </w:r>
      <w:r w:rsidR="00F67C1C">
        <w:rPr>
          <w:rFonts w:ascii="華康仿宋體W6" w:eastAsia="華康仿宋體W6" w:hAnsi="標楷體" w:cs="新細明體" w:hint="eastAsia"/>
          <w:kern w:val="0"/>
          <w:sz w:val="28"/>
          <w:szCs w:val="28"/>
        </w:rPr>
        <w:t>社區安全網絡的弱化，期透過兒少專業人員家庭性教育工作在職訓練，強化家庭工作者服務過程中指導家庭進行子女性教育的技巧，強化社區安全網絡</w:t>
      </w:r>
      <w:r w:rsidR="0083178F" w:rsidRPr="003D0392">
        <w:rPr>
          <w:rFonts w:ascii="華康仿宋體W6" w:eastAsia="華康仿宋體W6" w:hAnsi="標楷體" w:cs="新細明體" w:hint="eastAsia"/>
          <w:kern w:val="0"/>
          <w:sz w:val="28"/>
          <w:szCs w:val="28"/>
        </w:rPr>
        <w:t>。</w:t>
      </w:r>
    </w:p>
    <w:p w:rsidR="00D13CF1" w:rsidRPr="003D0392" w:rsidRDefault="00D13CF1" w:rsidP="00BB3761">
      <w:pPr>
        <w:spacing w:line="480" w:lineRule="exact"/>
        <w:rPr>
          <w:rFonts w:ascii="華康仿宋體W6" w:eastAsia="華康仿宋體W6" w:hAnsi="標楷體" w:cs="新細明體"/>
          <w:kern w:val="0"/>
          <w:sz w:val="28"/>
          <w:szCs w:val="28"/>
        </w:rPr>
      </w:pPr>
    </w:p>
    <w:p w:rsidR="0083178F" w:rsidRPr="003D0392" w:rsidRDefault="0083178F" w:rsidP="00BB3761">
      <w:pPr>
        <w:spacing w:line="480" w:lineRule="exact"/>
        <w:rPr>
          <w:rFonts w:ascii="華康仿宋體W6" w:eastAsia="華康仿宋體W6" w:hAnsi="標楷體"/>
          <w:b/>
          <w:sz w:val="28"/>
          <w:szCs w:val="28"/>
        </w:rPr>
      </w:pPr>
      <w:r w:rsidRPr="003D0392">
        <w:rPr>
          <w:rFonts w:ascii="華康仿宋體W6" w:eastAsia="華康仿宋體W6" w:hAnsi="標楷體" w:hint="eastAsia"/>
          <w:b/>
          <w:sz w:val="28"/>
          <w:szCs w:val="28"/>
        </w:rPr>
        <w:t>貳、課程目標</w:t>
      </w:r>
    </w:p>
    <w:p w:rsidR="00D13CF1" w:rsidRPr="00D13CF1" w:rsidRDefault="00D13CF1" w:rsidP="00D13CF1">
      <w:pPr>
        <w:spacing w:line="400" w:lineRule="exact"/>
        <w:rPr>
          <w:rFonts w:ascii="華康仿宋體W6" w:eastAsia="華康仿宋體W6" w:hAnsi="標楷體"/>
          <w:sz w:val="28"/>
          <w:szCs w:val="28"/>
        </w:rPr>
      </w:pPr>
      <w:r w:rsidRPr="00D13CF1">
        <w:rPr>
          <w:rFonts w:ascii="華康仿宋體W6" w:eastAsia="華康仿宋體W6" w:hAnsi="標楷體" w:hint="eastAsia"/>
          <w:sz w:val="28"/>
          <w:szCs w:val="28"/>
        </w:rPr>
        <w:t xml:space="preserve">  一、協助兒少</w:t>
      </w:r>
      <w:r w:rsidR="00F67C1C">
        <w:rPr>
          <w:rFonts w:ascii="華康仿宋體W6" w:eastAsia="華康仿宋體W6" w:hAnsi="標楷體" w:hint="eastAsia"/>
          <w:sz w:val="28"/>
          <w:szCs w:val="28"/>
        </w:rPr>
        <w:t>工作專業人員建構正確性教育知能</w:t>
      </w:r>
      <w:r w:rsidRPr="00D13CF1">
        <w:rPr>
          <w:rFonts w:ascii="華康仿宋體W6" w:eastAsia="華康仿宋體W6" w:hAnsi="標楷體" w:hint="eastAsia"/>
          <w:sz w:val="28"/>
          <w:szCs w:val="28"/>
        </w:rPr>
        <w:t>。</w:t>
      </w:r>
    </w:p>
    <w:p w:rsidR="00D13CF1" w:rsidRPr="00D13CF1" w:rsidRDefault="00D13CF1" w:rsidP="00D13CF1">
      <w:pPr>
        <w:spacing w:line="400" w:lineRule="exact"/>
        <w:rPr>
          <w:rFonts w:ascii="華康仿宋體W6" w:eastAsia="華康仿宋體W6" w:hAnsi="標楷體"/>
          <w:sz w:val="28"/>
          <w:szCs w:val="28"/>
        </w:rPr>
      </w:pPr>
      <w:r w:rsidRPr="00D13CF1">
        <w:rPr>
          <w:rFonts w:ascii="華康仿宋體W6" w:eastAsia="華康仿宋體W6" w:hAnsi="標楷體" w:hint="eastAsia"/>
          <w:sz w:val="28"/>
          <w:szCs w:val="28"/>
        </w:rPr>
        <w:t xml:space="preserve">  二、協助兒少</w:t>
      </w:r>
      <w:r w:rsidR="00F67C1C">
        <w:rPr>
          <w:rFonts w:ascii="華康仿宋體W6" w:eastAsia="華康仿宋體W6" w:hAnsi="標楷體" w:hint="eastAsia"/>
          <w:sz w:val="28"/>
          <w:szCs w:val="28"/>
        </w:rPr>
        <w:t>工作專業人員建構家庭性教育對話技巧</w:t>
      </w:r>
      <w:r w:rsidRPr="00D13CF1">
        <w:rPr>
          <w:rFonts w:ascii="華康仿宋體W6" w:eastAsia="華康仿宋體W6" w:hAnsi="標楷體" w:hint="eastAsia"/>
          <w:sz w:val="28"/>
          <w:szCs w:val="28"/>
        </w:rPr>
        <w:t>。</w:t>
      </w:r>
    </w:p>
    <w:p w:rsidR="00D13CF1" w:rsidRDefault="00D13CF1" w:rsidP="00D13CF1">
      <w:pPr>
        <w:pStyle w:val="a4"/>
        <w:spacing w:after="0" w:line="400" w:lineRule="exact"/>
        <w:jc w:val="both"/>
        <w:rPr>
          <w:rFonts w:ascii="華康仿宋體W6" w:eastAsia="華康仿宋體W6" w:hAnsi="標楷體"/>
          <w:sz w:val="28"/>
          <w:szCs w:val="28"/>
        </w:rPr>
      </w:pPr>
      <w:r w:rsidRPr="00D13CF1">
        <w:rPr>
          <w:rFonts w:ascii="華康仿宋體W6" w:eastAsia="華康仿宋體W6" w:hAnsi="標楷體" w:hint="eastAsia"/>
          <w:sz w:val="28"/>
          <w:szCs w:val="28"/>
        </w:rPr>
        <w:t xml:space="preserve">  </w:t>
      </w:r>
      <w:r w:rsidR="00F67C1C">
        <w:rPr>
          <w:rFonts w:ascii="華康仿宋體W6" w:eastAsia="華康仿宋體W6" w:hAnsi="標楷體" w:hint="eastAsia"/>
          <w:sz w:val="28"/>
          <w:szCs w:val="28"/>
        </w:rPr>
        <w:t>三、深化社區性安全意識，促進公私部門合作與通報機制</w:t>
      </w:r>
      <w:r w:rsidRPr="00D13CF1">
        <w:rPr>
          <w:rFonts w:ascii="華康仿宋體W6" w:eastAsia="華康仿宋體W6" w:hAnsi="標楷體" w:hint="eastAsia"/>
          <w:sz w:val="28"/>
          <w:szCs w:val="28"/>
        </w:rPr>
        <w:t>。</w:t>
      </w:r>
    </w:p>
    <w:p w:rsidR="00D13CF1" w:rsidRPr="00D13CF1" w:rsidRDefault="00D13CF1" w:rsidP="00D13CF1">
      <w:pPr>
        <w:pStyle w:val="a4"/>
        <w:spacing w:after="0" w:line="400" w:lineRule="exact"/>
        <w:jc w:val="both"/>
        <w:rPr>
          <w:rFonts w:ascii="華康仿宋體W6" w:eastAsia="華康仿宋體W6" w:hAnsi="標楷體"/>
          <w:sz w:val="28"/>
          <w:szCs w:val="28"/>
        </w:rPr>
      </w:pPr>
    </w:p>
    <w:p w:rsidR="0083178F" w:rsidRPr="003D0392" w:rsidRDefault="0083178F" w:rsidP="00D13CF1">
      <w:pPr>
        <w:spacing w:line="480" w:lineRule="exact"/>
        <w:rPr>
          <w:rFonts w:ascii="華康仿宋體W6" w:eastAsia="華康仿宋體W6"/>
          <w:b/>
          <w:sz w:val="28"/>
          <w:szCs w:val="28"/>
        </w:rPr>
      </w:pPr>
      <w:r w:rsidRPr="003D0392">
        <w:rPr>
          <w:rFonts w:ascii="華康仿宋體W6" w:eastAsia="華康仿宋體W6" w:hint="eastAsia"/>
          <w:b/>
          <w:sz w:val="28"/>
          <w:szCs w:val="28"/>
        </w:rPr>
        <w:t>參、服務對象</w:t>
      </w:r>
    </w:p>
    <w:p w:rsidR="003D0392" w:rsidRDefault="0083178F" w:rsidP="00BB3761">
      <w:pPr>
        <w:pStyle w:val="a6"/>
        <w:spacing w:line="480" w:lineRule="exact"/>
        <w:ind w:leftChars="0" w:left="0"/>
        <w:rPr>
          <w:rFonts w:ascii="華康仿宋體W6" w:eastAsia="華康仿宋體W6" w:hAnsi="標楷體"/>
          <w:sz w:val="28"/>
          <w:szCs w:val="28"/>
        </w:rPr>
      </w:pPr>
      <w:r w:rsidRPr="003D0392">
        <w:rPr>
          <w:rFonts w:ascii="華康仿宋體W6" w:eastAsia="華康仿宋體W6" w:hAnsi="標楷體" w:hint="eastAsia"/>
          <w:sz w:val="28"/>
          <w:szCs w:val="28"/>
        </w:rPr>
        <w:t xml:space="preserve">  一、澎湖縣內符合兒童及少年福利機構專業人員資格及訓練辦法之機構現職(助理)</w:t>
      </w:r>
    </w:p>
    <w:p w:rsidR="0083178F" w:rsidRPr="003D0392" w:rsidRDefault="003D0392" w:rsidP="00BB3761">
      <w:pPr>
        <w:pStyle w:val="a6"/>
        <w:spacing w:line="480" w:lineRule="exact"/>
        <w:ind w:leftChars="0" w:left="0"/>
        <w:rPr>
          <w:rFonts w:ascii="華康仿宋體W6" w:eastAsia="華康仿宋體W6" w:hAnsi="標楷體"/>
          <w:sz w:val="28"/>
          <w:szCs w:val="28"/>
        </w:rPr>
      </w:pPr>
      <w:r>
        <w:rPr>
          <w:rFonts w:ascii="華康仿宋體W6" w:eastAsia="華康仿宋體W6" w:hAnsi="標楷體" w:hint="eastAsia"/>
          <w:sz w:val="28"/>
          <w:szCs w:val="28"/>
        </w:rPr>
        <w:t xml:space="preserve">      </w:t>
      </w:r>
      <w:r w:rsidR="0083178F" w:rsidRPr="003D0392">
        <w:rPr>
          <w:rFonts w:ascii="華康仿宋體W6" w:eastAsia="華康仿宋體W6" w:hAnsi="標楷體" w:hint="eastAsia"/>
          <w:sz w:val="28"/>
          <w:szCs w:val="28"/>
        </w:rPr>
        <w:t>保育人員、(助理)生活輔導人員、心理輔導人員、社會工作人員及主管人員。</w:t>
      </w:r>
    </w:p>
    <w:p w:rsidR="003D0392" w:rsidRDefault="0083178F" w:rsidP="00BB3761">
      <w:pPr>
        <w:pStyle w:val="a6"/>
        <w:spacing w:line="480" w:lineRule="exact"/>
        <w:ind w:leftChars="0" w:left="0"/>
        <w:rPr>
          <w:rFonts w:ascii="華康仿宋體W6" w:eastAsia="華康仿宋體W6" w:hAnsi="標楷體"/>
          <w:sz w:val="28"/>
          <w:szCs w:val="28"/>
        </w:rPr>
      </w:pPr>
      <w:r w:rsidRPr="003D0392">
        <w:rPr>
          <w:rFonts w:ascii="華康仿宋體W6" w:eastAsia="華康仿宋體W6" w:hAnsi="標楷體" w:hint="eastAsia"/>
          <w:sz w:val="28"/>
          <w:szCs w:val="28"/>
        </w:rPr>
        <w:t xml:space="preserve">  二、本縣兒少安置機構及兒少福利服務單位工作人員、衛生、教育、社政等網絡單</w:t>
      </w:r>
    </w:p>
    <w:p w:rsidR="0083178F" w:rsidRPr="003D0392" w:rsidRDefault="003D0392" w:rsidP="00BB3761">
      <w:pPr>
        <w:pStyle w:val="a6"/>
        <w:spacing w:line="480" w:lineRule="exact"/>
        <w:ind w:leftChars="0" w:left="0"/>
        <w:rPr>
          <w:rFonts w:ascii="華康仿宋體W6" w:eastAsia="華康仿宋體W6" w:hAnsi="標楷體"/>
          <w:sz w:val="28"/>
          <w:szCs w:val="28"/>
        </w:rPr>
      </w:pPr>
      <w:r>
        <w:rPr>
          <w:rFonts w:ascii="華康仿宋體W6" w:eastAsia="華康仿宋體W6" w:hAnsi="標楷體" w:hint="eastAsia"/>
          <w:sz w:val="28"/>
          <w:szCs w:val="28"/>
        </w:rPr>
        <w:t xml:space="preserve">      </w:t>
      </w:r>
      <w:r w:rsidR="0083178F" w:rsidRPr="003D0392">
        <w:rPr>
          <w:rFonts w:ascii="華康仿宋體W6" w:eastAsia="華康仿宋體W6" w:hAnsi="標楷體" w:hint="eastAsia"/>
          <w:sz w:val="28"/>
          <w:szCs w:val="28"/>
        </w:rPr>
        <w:t>位。</w:t>
      </w:r>
    </w:p>
    <w:p w:rsidR="0083178F" w:rsidRPr="0083178F" w:rsidRDefault="0083178F" w:rsidP="00BB3761">
      <w:pPr>
        <w:spacing w:line="480" w:lineRule="exact"/>
        <w:rPr>
          <w:rFonts w:ascii="華康仿宋體W6" w:eastAsia="華康仿宋體W6"/>
          <w:b/>
          <w:sz w:val="28"/>
          <w:szCs w:val="28"/>
        </w:rPr>
      </w:pPr>
      <w:r>
        <w:rPr>
          <w:rFonts w:ascii="華康仿宋體W6" w:eastAsia="華康仿宋體W6" w:hint="eastAsia"/>
          <w:b/>
          <w:sz w:val="28"/>
          <w:szCs w:val="28"/>
        </w:rPr>
        <w:t>肆、服務人數</w:t>
      </w:r>
      <w:r w:rsidR="003D0392">
        <w:rPr>
          <w:rFonts w:ascii="華康仿宋體W6" w:eastAsia="華康仿宋體W6" w:hint="eastAsia"/>
          <w:b/>
          <w:sz w:val="28"/>
          <w:szCs w:val="28"/>
        </w:rPr>
        <w:t>：</w:t>
      </w:r>
      <w:r w:rsidR="00F67C1C">
        <w:rPr>
          <w:rFonts w:ascii="華康仿宋體W6" w:eastAsia="華康仿宋體W6" w:hAnsi="標楷體" w:hint="eastAsia"/>
          <w:sz w:val="28"/>
          <w:szCs w:val="28"/>
        </w:rPr>
        <w:t>30</w:t>
      </w:r>
      <w:r w:rsidRPr="003D0392">
        <w:rPr>
          <w:rFonts w:ascii="華康仿宋體W6" w:eastAsia="華康仿宋體W6" w:hAnsi="標楷體" w:hint="eastAsia"/>
          <w:sz w:val="28"/>
          <w:szCs w:val="28"/>
        </w:rPr>
        <w:t>名，共</w:t>
      </w:r>
      <w:r w:rsidR="00F67C1C">
        <w:rPr>
          <w:rFonts w:ascii="華康仿宋體W6" w:eastAsia="華康仿宋體W6" w:hAnsi="標楷體" w:hint="eastAsia"/>
          <w:sz w:val="28"/>
          <w:szCs w:val="28"/>
        </w:rPr>
        <w:t>1</w:t>
      </w:r>
      <w:r w:rsidR="00D13CF1">
        <w:rPr>
          <w:rFonts w:ascii="華康仿宋體W6" w:eastAsia="華康仿宋體W6" w:hAnsi="標楷體" w:hint="eastAsia"/>
          <w:sz w:val="28"/>
          <w:szCs w:val="28"/>
        </w:rPr>
        <w:t>場次</w:t>
      </w:r>
    </w:p>
    <w:p w:rsidR="003D0392" w:rsidRPr="003D0392" w:rsidRDefault="003D0392" w:rsidP="003D0392">
      <w:pPr>
        <w:pStyle w:val="a6"/>
        <w:numPr>
          <w:ilvl w:val="0"/>
          <w:numId w:val="4"/>
        </w:numPr>
        <w:spacing w:line="480" w:lineRule="exact"/>
        <w:ind w:leftChars="0"/>
        <w:rPr>
          <w:rFonts w:ascii="華康仿宋體W6" w:eastAsia="華康仿宋體W6" w:hAnsi="標楷體"/>
          <w:b/>
          <w:sz w:val="28"/>
          <w:szCs w:val="28"/>
        </w:rPr>
      </w:pPr>
      <w:r w:rsidRPr="003D0392">
        <w:rPr>
          <w:rFonts w:ascii="華康仿宋體W6" w:eastAsia="華康仿宋體W6" w:hint="eastAsia"/>
          <w:b/>
          <w:sz w:val="28"/>
          <w:szCs w:val="28"/>
        </w:rPr>
        <w:t>主辦單位</w:t>
      </w:r>
      <w:r>
        <w:rPr>
          <w:rFonts w:ascii="華康仿宋體W6" w:eastAsia="華康仿宋體W6" w:hint="eastAsia"/>
          <w:b/>
          <w:sz w:val="28"/>
          <w:szCs w:val="28"/>
        </w:rPr>
        <w:t>：</w:t>
      </w:r>
      <w:r w:rsidR="00F67C1C" w:rsidRPr="003D0392">
        <w:rPr>
          <w:rFonts w:ascii="華康仿宋體W6" w:eastAsia="華康仿宋體W6" w:hAnsi="標楷體" w:hint="eastAsia"/>
          <w:sz w:val="28"/>
          <w:szCs w:val="28"/>
        </w:rPr>
        <w:t>財團法人台灣兒童暨家庭扶助基金會</w:t>
      </w:r>
      <w:r w:rsidR="00F67C1C">
        <w:rPr>
          <w:rFonts w:ascii="華康仿宋體W6" w:eastAsia="華康仿宋體W6" w:hAnsi="標楷體" w:hint="eastAsia"/>
          <w:sz w:val="28"/>
          <w:szCs w:val="28"/>
        </w:rPr>
        <w:t>澎湖分事務所</w:t>
      </w:r>
    </w:p>
    <w:p w:rsidR="003D0392" w:rsidRDefault="003D0392" w:rsidP="003D0392">
      <w:pPr>
        <w:spacing w:line="480" w:lineRule="exact"/>
        <w:rPr>
          <w:rFonts w:ascii="華康仿宋體W6" w:eastAsia="華康仿宋體W6" w:hAnsi="標楷體"/>
          <w:b/>
          <w:sz w:val="28"/>
          <w:szCs w:val="28"/>
        </w:rPr>
      </w:pPr>
      <w:r w:rsidRPr="003D0392">
        <w:rPr>
          <w:rFonts w:ascii="華康仿宋體W6" w:eastAsia="華康仿宋體W6" w:hint="eastAsia"/>
          <w:b/>
          <w:sz w:val="28"/>
          <w:szCs w:val="28"/>
        </w:rPr>
        <w:t>陸、協辦單位</w:t>
      </w:r>
      <w:r>
        <w:rPr>
          <w:rFonts w:ascii="華康仿宋體W6" w:eastAsia="華康仿宋體W6" w:hint="eastAsia"/>
          <w:b/>
          <w:sz w:val="28"/>
          <w:szCs w:val="28"/>
        </w:rPr>
        <w:t>：</w:t>
      </w:r>
      <w:r w:rsidR="00F67C1C" w:rsidRPr="003D0392">
        <w:rPr>
          <w:rFonts w:ascii="華康仿宋體W6" w:eastAsia="華康仿宋體W6" w:hAnsi="標楷體" w:hint="eastAsia"/>
          <w:sz w:val="28"/>
          <w:szCs w:val="28"/>
        </w:rPr>
        <w:t>澎湖縣政府</w:t>
      </w:r>
    </w:p>
    <w:p w:rsidR="003D0392" w:rsidRPr="003D0392" w:rsidRDefault="003D0392" w:rsidP="003D0392">
      <w:pPr>
        <w:spacing w:line="480" w:lineRule="exact"/>
        <w:rPr>
          <w:rFonts w:ascii="華康仿宋體W6" w:eastAsia="華康仿宋體W6" w:hAnsi="標楷體"/>
          <w:b/>
          <w:sz w:val="28"/>
          <w:szCs w:val="28"/>
        </w:rPr>
      </w:pPr>
      <w:r>
        <w:rPr>
          <w:rFonts w:ascii="華康仿宋體W6" w:eastAsia="華康仿宋體W6" w:hAnsi="標楷體" w:hint="eastAsia"/>
          <w:b/>
          <w:sz w:val="28"/>
          <w:szCs w:val="28"/>
        </w:rPr>
        <w:t>柒、</w:t>
      </w:r>
      <w:r w:rsidR="00F67C1C">
        <w:rPr>
          <w:rFonts w:ascii="華康仿宋體W6" w:eastAsia="華康仿宋體W6" w:hAnsi="標楷體" w:hint="eastAsia"/>
          <w:b/>
          <w:sz w:val="28"/>
          <w:szCs w:val="28"/>
        </w:rPr>
        <w:t>課程時間</w:t>
      </w:r>
      <w:r>
        <w:rPr>
          <w:rFonts w:ascii="華康仿宋體W6" w:eastAsia="華康仿宋體W6" w:hint="eastAsia"/>
          <w:b/>
          <w:sz w:val="28"/>
          <w:szCs w:val="28"/>
        </w:rPr>
        <w:t>：</w:t>
      </w:r>
      <w:r w:rsidR="00D13CF1">
        <w:rPr>
          <w:rFonts w:ascii="華康仿宋體W6" w:eastAsia="華康仿宋體W6" w:hAnsi="標楷體" w:hint="eastAsia"/>
          <w:sz w:val="28"/>
          <w:szCs w:val="28"/>
        </w:rPr>
        <w:t>10</w:t>
      </w:r>
      <w:r w:rsidR="003668BC">
        <w:rPr>
          <w:rFonts w:ascii="華康仿宋體W6" w:eastAsia="華康仿宋體W6" w:hAnsi="標楷體"/>
          <w:sz w:val="28"/>
          <w:szCs w:val="28"/>
        </w:rPr>
        <w:t>8</w:t>
      </w:r>
      <w:r w:rsidRPr="003D0392">
        <w:rPr>
          <w:rFonts w:ascii="華康仿宋體W6" w:eastAsia="華康仿宋體W6" w:hAnsi="標楷體" w:hint="eastAsia"/>
          <w:sz w:val="28"/>
          <w:szCs w:val="28"/>
        </w:rPr>
        <w:t>年</w:t>
      </w:r>
      <w:r w:rsidR="00F67C1C">
        <w:rPr>
          <w:rFonts w:ascii="華康仿宋體W6" w:eastAsia="華康仿宋體W6" w:hAnsi="標楷體" w:hint="eastAsia"/>
          <w:sz w:val="28"/>
          <w:szCs w:val="28"/>
        </w:rPr>
        <w:t>5</w:t>
      </w:r>
      <w:r w:rsidRPr="003D0392">
        <w:rPr>
          <w:rFonts w:ascii="華康仿宋體W6" w:eastAsia="華康仿宋體W6" w:hAnsi="標楷體" w:hint="eastAsia"/>
          <w:sz w:val="28"/>
          <w:szCs w:val="28"/>
        </w:rPr>
        <w:t>月</w:t>
      </w:r>
      <w:r w:rsidR="00F67C1C">
        <w:rPr>
          <w:rFonts w:ascii="華康仿宋體W6" w:eastAsia="華康仿宋體W6" w:hAnsi="標楷體" w:hint="eastAsia"/>
          <w:sz w:val="28"/>
          <w:szCs w:val="28"/>
        </w:rPr>
        <w:t>4</w:t>
      </w:r>
      <w:r w:rsidRPr="003D0392">
        <w:rPr>
          <w:rFonts w:ascii="華康仿宋體W6" w:eastAsia="華康仿宋體W6" w:hAnsi="標楷體" w:hint="eastAsia"/>
          <w:sz w:val="28"/>
          <w:szCs w:val="28"/>
        </w:rPr>
        <w:t>日</w:t>
      </w:r>
      <w:r w:rsidR="00F67C1C">
        <w:rPr>
          <w:rFonts w:ascii="華康仿宋體W6" w:eastAsia="華康仿宋體W6" w:hAnsi="標楷體" w:hint="eastAsia"/>
          <w:sz w:val="28"/>
          <w:szCs w:val="28"/>
        </w:rPr>
        <w:t>14時至17時</w:t>
      </w:r>
    </w:p>
    <w:p w:rsidR="0083178F" w:rsidRPr="003D0392" w:rsidRDefault="003D0392" w:rsidP="00BB3761">
      <w:pPr>
        <w:spacing w:line="480" w:lineRule="exact"/>
        <w:rPr>
          <w:rFonts w:ascii="華康仿宋體W6" w:eastAsia="華康仿宋體W6"/>
          <w:b/>
          <w:sz w:val="28"/>
          <w:szCs w:val="28"/>
        </w:rPr>
      </w:pPr>
      <w:r>
        <w:rPr>
          <w:rFonts w:ascii="華康仿宋體W6" w:eastAsia="華康仿宋體W6" w:hint="eastAsia"/>
          <w:b/>
          <w:sz w:val="28"/>
          <w:szCs w:val="28"/>
        </w:rPr>
        <w:t>捌</w:t>
      </w:r>
      <w:r w:rsidR="0083178F" w:rsidRPr="007F7E3A">
        <w:rPr>
          <w:rFonts w:ascii="華康仿宋體W6" w:eastAsia="華康仿宋體W6" w:hint="eastAsia"/>
          <w:b/>
          <w:sz w:val="28"/>
          <w:szCs w:val="28"/>
        </w:rPr>
        <w:t>、</w:t>
      </w:r>
      <w:r w:rsidR="0083178F">
        <w:rPr>
          <w:rFonts w:ascii="華康仿宋體W6" w:eastAsia="華康仿宋體W6" w:hint="eastAsia"/>
          <w:b/>
          <w:sz w:val="28"/>
          <w:szCs w:val="28"/>
        </w:rPr>
        <w:t>連絡人</w:t>
      </w:r>
      <w:r>
        <w:rPr>
          <w:rFonts w:ascii="華康仿宋體W6" w:eastAsia="華康仿宋體W6" w:hint="eastAsia"/>
          <w:b/>
          <w:sz w:val="28"/>
          <w:szCs w:val="28"/>
        </w:rPr>
        <w:t>：</w:t>
      </w:r>
      <w:r w:rsidR="0083178F" w:rsidRPr="003D0392">
        <w:rPr>
          <w:rFonts w:ascii="華康仿宋體W6" w:eastAsia="華康仿宋體W6" w:hAnsi="標楷體" w:hint="eastAsia"/>
          <w:sz w:val="28"/>
          <w:szCs w:val="28"/>
        </w:rPr>
        <w:t>澎湖</w:t>
      </w:r>
      <w:r w:rsidR="00F67C1C">
        <w:rPr>
          <w:rFonts w:ascii="華康仿宋體W6" w:eastAsia="華康仿宋體W6" w:hAnsi="標楷體" w:hint="eastAsia"/>
          <w:sz w:val="28"/>
          <w:szCs w:val="28"/>
        </w:rPr>
        <w:t>家扶中心林宜蓁</w:t>
      </w:r>
      <w:r w:rsidR="0083178F" w:rsidRPr="003D0392">
        <w:rPr>
          <w:rFonts w:ascii="華康仿宋體W6" w:eastAsia="華康仿宋體W6" w:hAnsi="標楷體" w:hint="eastAsia"/>
          <w:sz w:val="28"/>
          <w:szCs w:val="28"/>
        </w:rPr>
        <w:t>社工</w:t>
      </w:r>
      <w:r w:rsidR="00F67C1C">
        <w:rPr>
          <w:rFonts w:ascii="華康仿宋體W6" w:eastAsia="華康仿宋體W6" w:hAnsi="標楷體" w:hint="eastAsia"/>
          <w:sz w:val="28"/>
          <w:szCs w:val="28"/>
        </w:rPr>
        <w:t>/蔡亞倫社工</w:t>
      </w:r>
      <w:r w:rsidR="0083178F" w:rsidRPr="003D0392">
        <w:rPr>
          <w:rFonts w:ascii="華康仿宋體W6" w:eastAsia="華康仿宋體W6" w:hAnsi="標楷體" w:hint="eastAsia"/>
          <w:sz w:val="28"/>
          <w:szCs w:val="28"/>
        </w:rPr>
        <w:t>，(06)927-6432</w:t>
      </w:r>
    </w:p>
    <w:p w:rsidR="0083178F" w:rsidRPr="003D0392" w:rsidRDefault="0083178F" w:rsidP="00BB3761">
      <w:pPr>
        <w:spacing w:line="480" w:lineRule="exact"/>
        <w:rPr>
          <w:rFonts w:ascii="華康仿宋體W6" w:eastAsia="華康仿宋體W6"/>
          <w:b/>
          <w:sz w:val="28"/>
          <w:szCs w:val="28"/>
        </w:rPr>
      </w:pPr>
      <w:r>
        <w:rPr>
          <w:rFonts w:ascii="華康仿宋體W6" w:eastAsia="華康仿宋體W6" w:hint="eastAsia"/>
          <w:b/>
          <w:sz w:val="28"/>
          <w:szCs w:val="28"/>
        </w:rPr>
        <w:t>柒、課程地點</w:t>
      </w:r>
      <w:r w:rsidR="003D0392">
        <w:rPr>
          <w:rFonts w:ascii="華康仿宋體W6" w:eastAsia="華康仿宋體W6" w:hint="eastAsia"/>
          <w:b/>
          <w:sz w:val="28"/>
          <w:szCs w:val="28"/>
        </w:rPr>
        <w:t>：</w:t>
      </w:r>
      <w:r w:rsidRPr="003D0392">
        <w:rPr>
          <w:rFonts w:ascii="華康仿宋體W6" w:eastAsia="華康仿宋體W6" w:hAnsi="標楷體" w:hint="eastAsia"/>
          <w:sz w:val="28"/>
          <w:szCs w:val="28"/>
        </w:rPr>
        <w:t>澎湖家扶中心(澎湖縣馬公市成功街75號)</w:t>
      </w:r>
    </w:p>
    <w:p w:rsidR="0083178F" w:rsidRDefault="0083178F" w:rsidP="00BB3761">
      <w:pPr>
        <w:spacing w:line="480" w:lineRule="exact"/>
        <w:rPr>
          <w:rFonts w:ascii="華康仿宋體W6" w:eastAsia="華康仿宋體W6"/>
          <w:b/>
          <w:sz w:val="28"/>
          <w:szCs w:val="28"/>
        </w:rPr>
      </w:pPr>
      <w:r>
        <w:rPr>
          <w:rFonts w:ascii="華康仿宋體W6" w:eastAsia="華康仿宋體W6" w:hint="eastAsia"/>
          <w:b/>
          <w:sz w:val="28"/>
          <w:szCs w:val="28"/>
        </w:rPr>
        <w:t>捌、報名方式</w:t>
      </w:r>
    </w:p>
    <w:p w:rsidR="000C72F0" w:rsidRDefault="00DF2F0E" w:rsidP="00BB3761">
      <w:pPr>
        <w:spacing w:line="480" w:lineRule="exact"/>
        <w:rPr>
          <w:rFonts w:ascii="華康仿宋體W6" w:eastAsia="華康仿宋體W6" w:hAnsi="標楷體" w:cs="細明體"/>
        </w:rPr>
      </w:pPr>
      <w:r>
        <w:rPr>
          <w:rFonts w:ascii="新細明體" w:hAnsi="新細明體" w:cs="新細明體"/>
          <w:noProof/>
          <w:kern w:val="0"/>
        </w:rPr>
        <w:drawing>
          <wp:anchor distT="0" distB="0" distL="114300" distR="114300" simplePos="0" relativeHeight="251658240" behindDoc="1" locked="0" layoutInCell="1" allowOverlap="1">
            <wp:simplePos x="0" y="0"/>
            <wp:positionH relativeFrom="margin">
              <wp:posOffset>4305300</wp:posOffset>
            </wp:positionH>
            <wp:positionV relativeFrom="paragraph">
              <wp:posOffset>75565</wp:posOffset>
            </wp:positionV>
            <wp:extent cx="876300" cy="876300"/>
            <wp:effectExtent l="0" t="0" r="0" b="0"/>
            <wp:wrapTight wrapText="bothSides">
              <wp:wrapPolygon edited="0">
                <wp:start x="0" y="0"/>
                <wp:lineTo x="0" y="21130"/>
                <wp:lineTo x="21130" y="21130"/>
                <wp:lineTo x="2113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0083178F">
        <w:rPr>
          <w:rFonts w:ascii="華康仿宋體W6" w:eastAsia="華康仿宋體W6" w:hint="eastAsia"/>
          <w:b/>
          <w:sz w:val="28"/>
          <w:szCs w:val="28"/>
        </w:rPr>
        <w:t xml:space="preserve"> </w:t>
      </w:r>
      <w:r w:rsidR="000C72F0">
        <w:rPr>
          <w:rFonts w:ascii="華康仿宋體W6" w:eastAsia="華康仿宋體W6" w:hint="eastAsia"/>
          <w:b/>
          <w:sz w:val="28"/>
          <w:szCs w:val="28"/>
        </w:rPr>
        <w:t xml:space="preserve">   </w:t>
      </w:r>
      <w:r w:rsidR="0083178F">
        <w:rPr>
          <w:rFonts w:ascii="華康仿宋體W6" w:eastAsia="華康仿宋體W6" w:hint="eastAsia"/>
          <w:b/>
          <w:sz w:val="28"/>
          <w:szCs w:val="28"/>
        </w:rPr>
        <w:t xml:space="preserve"> </w:t>
      </w:r>
      <w:r w:rsidR="0083178F" w:rsidRPr="0083178F">
        <w:rPr>
          <w:rFonts w:ascii="華康仿宋體W6" w:eastAsia="華康仿宋體W6" w:hAnsi="標楷體" w:cs="細明體" w:hint="eastAsia"/>
        </w:rPr>
        <w:t>一律採網路報名，</w:t>
      </w:r>
      <w:r w:rsidR="000C72F0">
        <w:rPr>
          <w:rFonts w:ascii="華康仿宋體W6" w:eastAsia="華康仿宋體W6" w:hAnsi="標楷體" w:cs="細明體" w:hint="eastAsia"/>
        </w:rPr>
        <w:t>即日起至</w:t>
      </w:r>
      <w:r>
        <w:rPr>
          <w:rFonts w:ascii="華康仿宋體W6" w:eastAsia="華康仿宋體W6" w:hAnsi="標楷體" w:cs="細明體" w:hint="eastAsia"/>
        </w:rPr>
        <w:t>04/30</w:t>
      </w:r>
      <w:r w:rsidR="000C72F0">
        <w:rPr>
          <w:rFonts w:ascii="華康仿宋體W6" w:eastAsia="華康仿宋體W6" w:hAnsi="標楷體" w:cs="細明體" w:hint="eastAsia"/>
        </w:rPr>
        <w:t>或</w:t>
      </w:r>
      <w:r w:rsidR="000C72F0" w:rsidRPr="0083178F">
        <w:rPr>
          <w:rFonts w:ascii="華康仿宋體W6" w:eastAsia="華康仿宋體W6" w:hAnsi="標楷體" w:cs="細明體" w:hint="eastAsia"/>
        </w:rPr>
        <w:t>額滿為止</w:t>
      </w:r>
      <w:r w:rsidR="000C72F0">
        <w:rPr>
          <w:rFonts w:ascii="華康仿宋體W6" w:eastAsia="華康仿宋體W6" w:hAnsi="標楷體" w:cs="細明體" w:hint="eastAsia"/>
        </w:rPr>
        <w:t>。</w:t>
      </w:r>
    </w:p>
    <w:p w:rsidR="000C72F0" w:rsidRDefault="000C72F0" w:rsidP="00BB3761">
      <w:pPr>
        <w:spacing w:line="480" w:lineRule="exact"/>
        <w:rPr>
          <w:rFonts w:ascii="華康仿宋體W6" w:eastAsia="華康仿宋體W6" w:hAnsi="標楷體" w:cs="細明體"/>
        </w:rPr>
      </w:pPr>
      <w:r>
        <w:rPr>
          <w:rFonts w:ascii="華康仿宋體W6" w:eastAsia="華康仿宋體W6" w:hAnsi="標楷體" w:cs="細明體" w:hint="eastAsia"/>
        </w:rPr>
        <w:t xml:space="preserve">      </w:t>
      </w:r>
      <w:r w:rsidR="0083178F" w:rsidRPr="00B45F94">
        <w:rPr>
          <w:rFonts w:ascii="華康仿宋體W6" w:eastAsia="華康仿宋體W6" w:hAnsi="標楷體" w:cs="細明體" w:hint="eastAsia"/>
        </w:rPr>
        <w:t>網址：</w:t>
      </w:r>
      <w:hyperlink r:id="rId8" w:tgtFrame="_blank" w:history="1">
        <w:r w:rsidR="00DF2F0E" w:rsidRPr="00DF2F0E">
          <w:rPr>
            <w:rStyle w:val="af"/>
            <w:rFonts w:ascii="Helvetica" w:hAnsi="Helvetica"/>
            <w:color w:val="428BCA"/>
            <w:sz w:val="44"/>
            <w:szCs w:val="44"/>
            <w:shd w:val="clear" w:color="auto" w:fill="EFEFEF"/>
          </w:rPr>
          <w:t>https://reurl.cc/yvarl</w:t>
        </w:r>
      </w:hyperlink>
      <w:r w:rsidR="0083178F">
        <w:rPr>
          <w:rFonts w:ascii="華康仿宋體W6" w:eastAsia="華康仿宋體W6" w:hAnsi="標楷體" w:cs="細明體" w:hint="eastAsia"/>
        </w:rPr>
        <w:t>，</w:t>
      </w:r>
    </w:p>
    <w:p w:rsidR="0083178F" w:rsidRDefault="000C72F0" w:rsidP="00BB3761">
      <w:pPr>
        <w:spacing w:line="480" w:lineRule="exact"/>
        <w:rPr>
          <w:rFonts w:ascii="華康仿宋體W6" w:eastAsia="華康仿宋體W6"/>
          <w:b/>
          <w:sz w:val="28"/>
          <w:szCs w:val="28"/>
        </w:rPr>
      </w:pPr>
      <w:r>
        <w:rPr>
          <w:rFonts w:ascii="華康仿宋體W6" w:eastAsia="華康仿宋體W6" w:hAnsi="標楷體" w:cs="細明體" w:hint="eastAsia"/>
        </w:rPr>
        <w:t xml:space="preserve">  </w:t>
      </w:r>
    </w:p>
    <w:p w:rsidR="003D0392" w:rsidRDefault="003D0392" w:rsidP="0083178F">
      <w:pPr>
        <w:spacing w:line="400" w:lineRule="exact"/>
        <w:rPr>
          <w:rFonts w:ascii="華康仿宋體W6" w:eastAsia="華康仿宋體W6"/>
          <w:b/>
          <w:sz w:val="28"/>
          <w:szCs w:val="28"/>
        </w:rPr>
      </w:pPr>
    </w:p>
    <w:p w:rsidR="00D13CF1" w:rsidRPr="000C72F0" w:rsidRDefault="00D13CF1" w:rsidP="0083178F">
      <w:pPr>
        <w:spacing w:line="400" w:lineRule="exact"/>
        <w:rPr>
          <w:rFonts w:ascii="華康仿宋體W6" w:eastAsia="華康仿宋體W6"/>
          <w:b/>
          <w:sz w:val="28"/>
          <w:szCs w:val="28"/>
        </w:rPr>
      </w:pPr>
    </w:p>
    <w:p w:rsidR="0083178F" w:rsidRDefault="0083178F" w:rsidP="0083178F">
      <w:pPr>
        <w:spacing w:line="400" w:lineRule="exact"/>
        <w:rPr>
          <w:rFonts w:ascii="華康仿宋體W6" w:eastAsia="華康仿宋體W6"/>
          <w:b/>
          <w:sz w:val="28"/>
          <w:szCs w:val="28"/>
        </w:rPr>
      </w:pPr>
      <w:r>
        <w:rPr>
          <w:rFonts w:ascii="華康仿宋體W6" w:eastAsia="華康仿宋體W6" w:hint="eastAsia"/>
          <w:b/>
          <w:sz w:val="28"/>
          <w:szCs w:val="28"/>
        </w:rPr>
        <w:lastRenderedPageBreak/>
        <w:t>玖、課程規劃</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3105"/>
        <w:gridCol w:w="1559"/>
        <w:gridCol w:w="1984"/>
        <w:gridCol w:w="2268"/>
      </w:tblGrid>
      <w:tr w:rsidR="00D13CF1" w:rsidRPr="00874EE7" w:rsidTr="00DF2F0E">
        <w:tc>
          <w:tcPr>
            <w:tcW w:w="2141" w:type="dxa"/>
            <w:shd w:val="clear" w:color="auto" w:fill="auto"/>
          </w:tcPr>
          <w:p w:rsidR="00D13CF1" w:rsidRPr="00874EE7" w:rsidRDefault="00D13CF1" w:rsidP="00DF2F0E">
            <w:pPr>
              <w:spacing w:line="500" w:lineRule="exact"/>
              <w:jc w:val="center"/>
              <w:rPr>
                <w:rFonts w:ascii="標楷體" w:eastAsia="標楷體" w:hAnsi="標楷體"/>
                <w:b/>
                <w:sz w:val="28"/>
                <w:szCs w:val="28"/>
              </w:rPr>
            </w:pPr>
            <w:r w:rsidRPr="00874EE7">
              <w:rPr>
                <w:rFonts w:ascii="標楷體" w:eastAsia="標楷體" w:hAnsi="標楷體" w:hint="eastAsia"/>
                <w:b/>
                <w:sz w:val="28"/>
                <w:szCs w:val="28"/>
              </w:rPr>
              <w:t>時間</w:t>
            </w:r>
          </w:p>
        </w:tc>
        <w:tc>
          <w:tcPr>
            <w:tcW w:w="3105" w:type="dxa"/>
            <w:shd w:val="clear" w:color="auto" w:fill="auto"/>
          </w:tcPr>
          <w:p w:rsidR="00D13CF1" w:rsidRPr="00874EE7" w:rsidRDefault="00D13CF1" w:rsidP="00DF2F0E">
            <w:pPr>
              <w:spacing w:line="500" w:lineRule="exact"/>
              <w:jc w:val="center"/>
              <w:rPr>
                <w:rFonts w:ascii="標楷體" w:eastAsia="標楷體" w:hAnsi="標楷體"/>
                <w:b/>
                <w:sz w:val="28"/>
                <w:szCs w:val="28"/>
              </w:rPr>
            </w:pPr>
            <w:r w:rsidRPr="00874EE7">
              <w:rPr>
                <w:rFonts w:ascii="標楷體" w:eastAsia="標楷體" w:hAnsi="標楷體" w:hint="eastAsia"/>
                <w:b/>
                <w:sz w:val="28"/>
                <w:szCs w:val="28"/>
              </w:rPr>
              <w:t>主題</w:t>
            </w:r>
          </w:p>
        </w:tc>
        <w:tc>
          <w:tcPr>
            <w:tcW w:w="1559" w:type="dxa"/>
            <w:shd w:val="clear" w:color="auto" w:fill="auto"/>
          </w:tcPr>
          <w:p w:rsidR="00D13CF1" w:rsidRPr="00874EE7" w:rsidRDefault="00D13CF1" w:rsidP="00DF2F0E">
            <w:pPr>
              <w:spacing w:line="500" w:lineRule="exact"/>
              <w:jc w:val="center"/>
              <w:rPr>
                <w:rFonts w:ascii="標楷體" w:eastAsia="標楷體" w:hAnsi="標楷體"/>
                <w:b/>
                <w:sz w:val="28"/>
                <w:szCs w:val="28"/>
              </w:rPr>
            </w:pPr>
            <w:r w:rsidRPr="00874EE7">
              <w:rPr>
                <w:rFonts w:ascii="標楷體" w:eastAsia="標楷體" w:hAnsi="標楷體" w:hint="eastAsia"/>
                <w:b/>
                <w:sz w:val="28"/>
                <w:szCs w:val="28"/>
              </w:rPr>
              <w:t>時數</w:t>
            </w:r>
          </w:p>
        </w:tc>
        <w:tc>
          <w:tcPr>
            <w:tcW w:w="1984" w:type="dxa"/>
            <w:shd w:val="clear" w:color="auto" w:fill="auto"/>
          </w:tcPr>
          <w:p w:rsidR="00D13CF1" w:rsidRPr="00874EE7" w:rsidRDefault="00D13CF1" w:rsidP="00DF2F0E">
            <w:pPr>
              <w:spacing w:line="500" w:lineRule="exact"/>
              <w:jc w:val="center"/>
              <w:rPr>
                <w:rFonts w:ascii="標楷體" w:eastAsia="標楷體" w:hAnsi="標楷體"/>
                <w:b/>
                <w:sz w:val="28"/>
                <w:szCs w:val="28"/>
              </w:rPr>
            </w:pPr>
            <w:r w:rsidRPr="00874EE7">
              <w:rPr>
                <w:rFonts w:ascii="標楷體" w:eastAsia="標楷體" w:hAnsi="標楷體" w:hint="eastAsia"/>
                <w:b/>
                <w:sz w:val="28"/>
                <w:szCs w:val="28"/>
              </w:rPr>
              <w:t>講師</w:t>
            </w:r>
          </w:p>
        </w:tc>
        <w:tc>
          <w:tcPr>
            <w:tcW w:w="2268" w:type="dxa"/>
            <w:shd w:val="clear" w:color="auto" w:fill="auto"/>
          </w:tcPr>
          <w:p w:rsidR="00D13CF1" w:rsidRPr="00874EE7" w:rsidRDefault="00D13CF1" w:rsidP="00DF2F0E">
            <w:pPr>
              <w:spacing w:line="500" w:lineRule="exact"/>
              <w:jc w:val="center"/>
              <w:rPr>
                <w:rFonts w:ascii="標楷體" w:eastAsia="標楷體" w:hAnsi="標楷體"/>
                <w:b/>
                <w:sz w:val="28"/>
                <w:szCs w:val="28"/>
              </w:rPr>
            </w:pPr>
            <w:r w:rsidRPr="00874EE7">
              <w:rPr>
                <w:rFonts w:ascii="標楷體" w:eastAsia="標楷體" w:hAnsi="標楷體" w:hint="eastAsia"/>
                <w:b/>
                <w:sz w:val="28"/>
                <w:szCs w:val="28"/>
              </w:rPr>
              <w:t>上課地點</w:t>
            </w:r>
          </w:p>
        </w:tc>
      </w:tr>
      <w:tr w:rsidR="00AC0736" w:rsidRPr="00874EE7" w:rsidTr="00DF2F0E">
        <w:tc>
          <w:tcPr>
            <w:tcW w:w="2141" w:type="dxa"/>
            <w:shd w:val="clear" w:color="auto" w:fill="auto"/>
            <w:vAlign w:val="center"/>
          </w:tcPr>
          <w:p w:rsidR="00AC0736" w:rsidRPr="00DF2F0E" w:rsidRDefault="00DF2F0E" w:rsidP="00DF2F0E">
            <w:pPr>
              <w:spacing w:line="360" w:lineRule="exact"/>
              <w:jc w:val="center"/>
              <w:rPr>
                <w:rFonts w:ascii="標楷體" w:eastAsia="標楷體" w:hAnsi="標楷體"/>
                <w:b/>
              </w:rPr>
            </w:pPr>
            <w:r>
              <w:rPr>
                <w:rFonts w:ascii="標楷體" w:eastAsia="標楷體" w:hAnsi="標楷體" w:hint="eastAsia"/>
                <w:b/>
              </w:rPr>
              <w:t>5/4</w:t>
            </w:r>
            <w:r w:rsidR="00383A64">
              <w:rPr>
                <w:rFonts w:ascii="標楷體" w:eastAsia="標楷體" w:hAnsi="標楷體" w:hint="eastAsia"/>
                <w:b/>
              </w:rPr>
              <w:t>(</w:t>
            </w:r>
            <w:r>
              <w:rPr>
                <w:rFonts w:ascii="標楷體" w:eastAsia="標楷體" w:hAnsi="標楷體" w:hint="eastAsia"/>
                <w:b/>
              </w:rPr>
              <w:t>六</w:t>
            </w:r>
            <w:r w:rsidR="00383A64">
              <w:rPr>
                <w:rFonts w:ascii="標楷體" w:eastAsia="標楷體" w:hAnsi="標楷體" w:hint="eastAsia"/>
                <w:b/>
              </w:rPr>
              <w:t>)</w:t>
            </w:r>
          </w:p>
          <w:p w:rsidR="00AC0736" w:rsidRDefault="00DF2F0E" w:rsidP="00DF2F0E">
            <w:pPr>
              <w:spacing w:line="360" w:lineRule="exact"/>
              <w:jc w:val="center"/>
              <w:rPr>
                <w:rFonts w:ascii="標楷體" w:eastAsia="標楷體" w:hAnsi="標楷體"/>
                <w:b/>
                <w:sz w:val="28"/>
                <w:szCs w:val="28"/>
              </w:rPr>
            </w:pPr>
            <w:r>
              <w:rPr>
                <w:rFonts w:ascii="標楷體" w:eastAsia="標楷體" w:hAnsi="標楷體" w:hint="eastAsia"/>
              </w:rPr>
              <w:t>1400-17</w:t>
            </w:r>
            <w:r w:rsidR="00AC0736">
              <w:rPr>
                <w:rFonts w:ascii="標楷體" w:eastAsia="標楷體" w:hAnsi="標楷體" w:hint="eastAsia"/>
              </w:rPr>
              <w:t>00</w:t>
            </w:r>
          </w:p>
        </w:tc>
        <w:tc>
          <w:tcPr>
            <w:tcW w:w="3105" w:type="dxa"/>
            <w:shd w:val="clear" w:color="auto" w:fill="auto"/>
            <w:vAlign w:val="center"/>
          </w:tcPr>
          <w:p w:rsidR="00AC0736" w:rsidRDefault="00DF2F0E" w:rsidP="00DF2F0E">
            <w:pPr>
              <w:spacing w:line="360" w:lineRule="exact"/>
              <w:jc w:val="center"/>
              <w:rPr>
                <w:rFonts w:ascii="標楷體" w:eastAsia="標楷體" w:hAnsi="標楷體"/>
                <w:b/>
                <w:sz w:val="28"/>
                <w:szCs w:val="28"/>
              </w:rPr>
            </w:pPr>
            <w:r>
              <w:rPr>
                <w:rFonts w:ascii="標楷體" w:eastAsia="標楷體" w:hAnsi="標楷體" w:hint="eastAsia"/>
                <w:b/>
                <w:sz w:val="28"/>
                <w:szCs w:val="28"/>
              </w:rPr>
              <w:t>如何與家庭談性教育？</w:t>
            </w:r>
          </w:p>
        </w:tc>
        <w:tc>
          <w:tcPr>
            <w:tcW w:w="1559" w:type="dxa"/>
            <w:shd w:val="clear" w:color="auto" w:fill="auto"/>
            <w:vAlign w:val="center"/>
          </w:tcPr>
          <w:p w:rsidR="00AC0736" w:rsidRDefault="00DF2F0E" w:rsidP="00DF2F0E">
            <w:pPr>
              <w:spacing w:line="360" w:lineRule="exact"/>
              <w:jc w:val="center"/>
              <w:rPr>
                <w:rFonts w:ascii="標楷體" w:eastAsia="標楷體" w:hAnsi="標楷體"/>
                <w:sz w:val="28"/>
                <w:szCs w:val="28"/>
              </w:rPr>
            </w:pPr>
            <w:r>
              <w:rPr>
                <w:rFonts w:ascii="標楷體" w:eastAsia="標楷體" w:hAnsi="標楷體" w:hint="eastAsia"/>
                <w:sz w:val="28"/>
                <w:szCs w:val="28"/>
              </w:rPr>
              <w:t>4</w:t>
            </w:r>
            <w:r w:rsidR="00AC0736">
              <w:rPr>
                <w:rFonts w:ascii="標楷體" w:eastAsia="標楷體" w:hAnsi="標楷體" w:hint="eastAsia"/>
                <w:sz w:val="28"/>
                <w:szCs w:val="28"/>
              </w:rPr>
              <w:t>小時</w:t>
            </w:r>
          </w:p>
        </w:tc>
        <w:tc>
          <w:tcPr>
            <w:tcW w:w="1984" w:type="dxa"/>
            <w:shd w:val="clear" w:color="auto" w:fill="auto"/>
            <w:vAlign w:val="center"/>
          </w:tcPr>
          <w:p w:rsidR="00AC0736" w:rsidRDefault="00DF2F0E" w:rsidP="00DF2F0E">
            <w:pPr>
              <w:spacing w:line="360" w:lineRule="exact"/>
              <w:jc w:val="center"/>
              <w:rPr>
                <w:rFonts w:ascii="標楷體" w:eastAsia="標楷體" w:hAnsi="標楷體"/>
                <w:sz w:val="28"/>
                <w:szCs w:val="28"/>
              </w:rPr>
            </w:pPr>
            <w:r>
              <w:rPr>
                <w:rFonts w:ascii="標楷體" w:eastAsia="標楷體" w:hAnsi="標楷體" w:hint="eastAsia"/>
                <w:sz w:val="28"/>
                <w:szCs w:val="28"/>
              </w:rPr>
              <w:t>劉宗瑀</w:t>
            </w:r>
            <w:r w:rsidR="00AC0736">
              <w:rPr>
                <w:rFonts w:ascii="標楷體" w:eastAsia="標楷體" w:hAnsi="標楷體" w:hint="eastAsia"/>
                <w:sz w:val="28"/>
                <w:szCs w:val="28"/>
              </w:rPr>
              <w:t>老師</w:t>
            </w:r>
          </w:p>
        </w:tc>
        <w:tc>
          <w:tcPr>
            <w:tcW w:w="2268" w:type="dxa"/>
            <w:shd w:val="clear" w:color="auto" w:fill="auto"/>
            <w:vAlign w:val="center"/>
          </w:tcPr>
          <w:p w:rsidR="00AC0736" w:rsidRDefault="00AC0736" w:rsidP="00DF2F0E">
            <w:pPr>
              <w:spacing w:line="360" w:lineRule="exact"/>
              <w:jc w:val="center"/>
              <w:rPr>
                <w:rFonts w:ascii="標楷體" w:eastAsia="標楷體" w:hAnsi="標楷體"/>
                <w:sz w:val="28"/>
                <w:szCs w:val="28"/>
              </w:rPr>
            </w:pPr>
            <w:r>
              <w:rPr>
                <w:rFonts w:ascii="標楷體" w:eastAsia="標楷體" w:hAnsi="標楷體" w:hint="eastAsia"/>
                <w:sz w:val="28"/>
                <w:szCs w:val="28"/>
              </w:rPr>
              <w:t>澎湖家扶2樓</w:t>
            </w:r>
          </w:p>
        </w:tc>
      </w:tr>
    </w:tbl>
    <w:p w:rsidR="00D13CF1" w:rsidRDefault="00D13CF1" w:rsidP="00CE1727">
      <w:pPr>
        <w:spacing w:line="440" w:lineRule="exact"/>
        <w:rPr>
          <w:rFonts w:ascii="華康仿宋體W6" w:eastAsia="華康仿宋體W6"/>
          <w:b/>
          <w:sz w:val="28"/>
          <w:szCs w:val="28"/>
        </w:rPr>
      </w:pPr>
    </w:p>
    <w:p w:rsidR="0083178F" w:rsidRDefault="0083178F" w:rsidP="00CE1727">
      <w:pPr>
        <w:spacing w:line="440" w:lineRule="exact"/>
        <w:rPr>
          <w:rFonts w:ascii="標楷體" w:eastAsia="標楷體" w:hAnsi="標楷體"/>
          <w:b/>
          <w:sz w:val="28"/>
          <w:szCs w:val="28"/>
        </w:rPr>
      </w:pPr>
      <w:r>
        <w:rPr>
          <w:rFonts w:ascii="華康仿宋體W6" w:eastAsia="華康仿宋體W6" w:hint="eastAsia"/>
          <w:b/>
          <w:sz w:val="28"/>
          <w:szCs w:val="28"/>
        </w:rPr>
        <w:t>拾、</w:t>
      </w:r>
      <w:r w:rsidRPr="001E46BF">
        <w:rPr>
          <w:rFonts w:ascii="華康仿宋體W6" w:eastAsia="華康仿宋體W6" w:hint="eastAsia"/>
          <w:b/>
          <w:sz w:val="28"/>
          <w:szCs w:val="28"/>
        </w:rPr>
        <w:t>訓練時數核給方式</w:t>
      </w:r>
    </w:p>
    <w:p w:rsidR="0083178F" w:rsidRDefault="0083178F" w:rsidP="00CE1727">
      <w:pPr>
        <w:spacing w:line="440" w:lineRule="exact"/>
        <w:rPr>
          <w:rFonts w:ascii="華康仿宋體W6" w:eastAsia="華康仿宋體W6" w:hAnsi="標楷體"/>
        </w:rPr>
      </w:pPr>
      <w:r>
        <w:rPr>
          <w:rFonts w:ascii="華康仿宋體W6" w:eastAsia="華康仿宋體W6" w:hAnsi="標楷體" w:hint="eastAsia"/>
        </w:rPr>
        <w:t xml:space="preserve">   一、</w:t>
      </w:r>
      <w:r w:rsidR="00A212B1">
        <w:rPr>
          <w:rFonts w:ascii="華康仿宋體W6" w:eastAsia="華康仿宋體W6" w:hAnsi="標楷體" w:hint="eastAsia"/>
        </w:rPr>
        <w:t>訓練期間，學員應全程參與；課程中</w:t>
      </w:r>
      <w:r w:rsidRPr="001E46BF">
        <w:rPr>
          <w:rFonts w:ascii="華康仿宋體W6" w:eastAsia="華康仿宋體W6" w:hAnsi="標楷體" w:hint="eastAsia"/>
        </w:rPr>
        <w:t>有遲到、早退或中</w:t>
      </w:r>
      <w:r>
        <w:rPr>
          <w:rFonts w:ascii="華康仿宋體W6" w:eastAsia="華康仿宋體W6" w:hAnsi="標楷體" w:hint="eastAsia"/>
        </w:rPr>
        <w:t>途離席超過二十分鐘等情形之一</w:t>
      </w:r>
    </w:p>
    <w:p w:rsidR="0083178F" w:rsidRDefault="0083178F" w:rsidP="00CE1727">
      <w:pPr>
        <w:spacing w:line="440" w:lineRule="exact"/>
        <w:rPr>
          <w:rFonts w:ascii="華康仿宋體W6" w:eastAsia="華康仿宋體W6" w:hAnsi="標楷體"/>
        </w:rPr>
      </w:pPr>
      <w:r>
        <w:rPr>
          <w:rFonts w:ascii="華康仿宋體W6" w:eastAsia="華康仿宋體W6" w:hAnsi="標楷體" w:hint="eastAsia"/>
        </w:rPr>
        <w:t xml:space="preserve">       者，</w:t>
      </w:r>
      <w:r w:rsidRPr="001E46BF">
        <w:rPr>
          <w:rFonts w:ascii="華康仿宋體W6" w:eastAsia="華康仿宋體W6" w:hAnsi="標楷體" w:hint="eastAsia"/>
        </w:rPr>
        <w:t>該堂課不予計算時數。</w:t>
      </w:r>
    </w:p>
    <w:p w:rsidR="0083178F" w:rsidRPr="0083178F" w:rsidRDefault="0083178F" w:rsidP="00CE1727">
      <w:pPr>
        <w:spacing w:line="440" w:lineRule="exact"/>
        <w:rPr>
          <w:rFonts w:ascii="華康仿宋體W6" w:eastAsia="華康仿宋體W6" w:hAnsi="標楷體"/>
        </w:rPr>
      </w:pPr>
      <w:r>
        <w:rPr>
          <w:rFonts w:ascii="華康仿宋體W6" w:eastAsia="華康仿宋體W6" w:hAnsi="標楷體" w:hint="eastAsia"/>
        </w:rPr>
        <w:t xml:space="preserve">   二、</w:t>
      </w:r>
      <w:r w:rsidRPr="001E46BF">
        <w:rPr>
          <w:rFonts w:ascii="華康仿宋體W6" w:eastAsia="華康仿宋體W6" w:hAnsi="標楷體" w:hint="eastAsia"/>
        </w:rPr>
        <w:t>依實際完成時數</w:t>
      </w:r>
      <w:r w:rsidRPr="001E46BF">
        <w:rPr>
          <w:rFonts w:ascii="華康仿宋體W6" w:eastAsia="華康仿宋體W6" w:hAnsi="標楷體"/>
        </w:rPr>
        <w:t>核發</w:t>
      </w:r>
      <w:r w:rsidRPr="001E46BF">
        <w:rPr>
          <w:rFonts w:ascii="華康仿宋體W6" w:eastAsia="華康仿宋體W6" w:hAnsi="標楷體" w:hint="eastAsia"/>
        </w:rPr>
        <w:t>學員研習</w:t>
      </w:r>
      <w:r w:rsidRPr="001E46BF">
        <w:rPr>
          <w:rFonts w:ascii="華康仿宋體W6" w:eastAsia="華康仿宋體W6" w:hAnsi="標楷體"/>
        </w:rPr>
        <w:t>證明書</w:t>
      </w:r>
      <w:r w:rsidRPr="001E46BF">
        <w:rPr>
          <w:rFonts w:ascii="華康仿宋體W6" w:eastAsia="華康仿宋體W6" w:hAnsi="標楷體" w:hint="eastAsia"/>
        </w:rPr>
        <w:t>，並將載明澎湖縣政府審查同意</w:t>
      </w:r>
      <w:r w:rsidRPr="001E46BF">
        <w:rPr>
          <w:rFonts w:ascii="華康仿宋體W6" w:eastAsia="華康仿宋體W6" w:hAnsi="標楷體"/>
        </w:rPr>
        <w:t>日期，以利</w:t>
      </w:r>
      <w:r w:rsidRPr="001E46BF">
        <w:rPr>
          <w:rFonts w:ascii="華康仿宋體W6" w:eastAsia="華康仿宋體W6" w:hAnsi="標楷體" w:hint="eastAsia"/>
        </w:rPr>
        <w:t>各項</w:t>
      </w:r>
      <w:r w:rsidRPr="001E46BF">
        <w:rPr>
          <w:rFonts w:ascii="華康仿宋體W6" w:eastAsia="華康仿宋體W6" w:hAnsi="標楷體"/>
        </w:rPr>
        <w:t>查核。</w:t>
      </w:r>
    </w:p>
    <w:p w:rsidR="00513D52" w:rsidRDefault="0083178F" w:rsidP="00CE1727">
      <w:pPr>
        <w:spacing w:line="440" w:lineRule="exact"/>
        <w:rPr>
          <w:rFonts w:ascii="華康仿宋體W6" w:eastAsia="華康仿宋體W6"/>
          <w:b/>
          <w:sz w:val="28"/>
          <w:szCs w:val="28"/>
        </w:rPr>
      </w:pPr>
      <w:r w:rsidRPr="0083178F">
        <w:rPr>
          <w:rFonts w:ascii="華康仿宋體W6" w:eastAsia="華康仿宋體W6" w:hint="eastAsia"/>
          <w:b/>
          <w:sz w:val="28"/>
          <w:szCs w:val="28"/>
        </w:rPr>
        <w:t>拾壹</w:t>
      </w:r>
      <w:r>
        <w:rPr>
          <w:rFonts w:ascii="華康仿宋體W6" w:eastAsia="華康仿宋體W6" w:hint="eastAsia"/>
          <w:b/>
          <w:sz w:val="28"/>
          <w:szCs w:val="28"/>
        </w:rPr>
        <w:t>、其他事項</w:t>
      </w:r>
    </w:p>
    <w:p w:rsidR="0083178F" w:rsidRPr="00DF2F0E" w:rsidRDefault="0083178F" w:rsidP="00DF2F0E">
      <w:pPr>
        <w:pStyle w:val="a6"/>
        <w:numPr>
          <w:ilvl w:val="0"/>
          <w:numId w:val="2"/>
        </w:numPr>
        <w:spacing w:line="440" w:lineRule="exact"/>
        <w:ind w:leftChars="0"/>
        <w:rPr>
          <w:rFonts w:ascii="華康仿宋體W6" w:eastAsia="華康仿宋體W6" w:hAnsi="標楷體"/>
        </w:rPr>
      </w:pPr>
      <w:r>
        <w:rPr>
          <w:rFonts w:ascii="華康仿宋體W6" w:eastAsia="華康仿宋體W6" w:hAnsi="標楷體" w:hint="eastAsia"/>
        </w:rPr>
        <w:t>參與人員依</w:t>
      </w:r>
      <w:r w:rsidRPr="00B45F94">
        <w:rPr>
          <w:rFonts w:ascii="華康仿宋體W6" w:eastAsia="華康仿宋體W6" w:hAnsi="標楷體" w:hint="eastAsia"/>
        </w:rPr>
        <w:t>實際上課時數授予公務人員學習時數及社會工作師繼續教育積分認定。</w:t>
      </w:r>
    </w:p>
    <w:p w:rsidR="0083178F" w:rsidRPr="0083178F" w:rsidRDefault="0083178F" w:rsidP="00CE1727">
      <w:pPr>
        <w:pStyle w:val="a6"/>
        <w:numPr>
          <w:ilvl w:val="0"/>
          <w:numId w:val="2"/>
        </w:numPr>
        <w:spacing w:line="440" w:lineRule="exact"/>
        <w:ind w:leftChars="0"/>
        <w:rPr>
          <w:rFonts w:ascii="華康仿宋體W6" w:eastAsia="華康仿宋體W6" w:hAnsi="標楷體"/>
        </w:rPr>
      </w:pPr>
      <w:r>
        <w:rPr>
          <w:rFonts w:ascii="華康仿宋體W6" w:eastAsia="華康仿宋體W6" w:hAnsi="標楷體" w:hint="eastAsia"/>
        </w:rPr>
        <w:t>報名</w:t>
      </w:r>
      <w:r w:rsidR="000C72F0">
        <w:rPr>
          <w:rFonts w:ascii="華康仿宋體W6" w:eastAsia="華康仿宋體W6" w:hAnsi="標楷體" w:hint="eastAsia"/>
        </w:rPr>
        <w:t>確認</w:t>
      </w:r>
      <w:r>
        <w:rPr>
          <w:rFonts w:ascii="華康仿宋體W6" w:eastAsia="華康仿宋體W6" w:hAnsi="標楷體" w:hint="eastAsia"/>
        </w:rPr>
        <w:t>者務必前來上課，如無法前來，</w:t>
      </w:r>
      <w:r w:rsidR="000C72F0">
        <w:rPr>
          <w:rFonts w:ascii="華康仿宋體W6" w:eastAsia="華康仿宋體W6" w:hAnsi="標楷體" w:hint="eastAsia"/>
        </w:rPr>
        <w:t>務必</w:t>
      </w:r>
      <w:r>
        <w:rPr>
          <w:rFonts w:ascii="華康仿宋體W6" w:eastAsia="華康仿宋體W6" w:hAnsi="標楷體" w:hint="eastAsia"/>
        </w:rPr>
        <w:t>請於上課前1週來電告知。</w:t>
      </w:r>
    </w:p>
    <w:sectPr w:rsidR="0083178F" w:rsidRPr="0083178F" w:rsidSect="008317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1FC" w:rsidRDefault="00EE41FC" w:rsidP="00CE1727">
      <w:r>
        <w:separator/>
      </w:r>
    </w:p>
  </w:endnote>
  <w:endnote w:type="continuationSeparator" w:id="0">
    <w:p w:rsidR="00EE41FC" w:rsidRDefault="00EE41FC" w:rsidP="00C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仿宋體W6">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1FC" w:rsidRDefault="00EE41FC" w:rsidP="00CE1727">
      <w:r>
        <w:separator/>
      </w:r>
    </w:p>
  </w:footnote>
  <w:footnote w:type="continuationSeparator" w:id="0">
    <w:p w:rsidR="00EE41FC" w:rsidRDefault="00EE41FC" w:rsidP="00CE1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D06"/>
    <w:multiLevelType w:val="hybridMultilevel"/>
    <w:tmpl w:val="DB80790A"/>
    <w:lvl w:ilvl="0" w:tplc="218A2D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CA71B1"/>
    <w:multiLevelType w:val="hybridMultilevel"/>
    <w:tmpl w:val="16A41010"/>
    <w:lvl w:ilvl="0" w:tplc="7E66994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BB31D74"/>
    <w:multiLevelType w:val="hybridMultilevel"/>
    <w:tmpl w:val="A31E4D46"/>
    <w:lvl w:ilvl="0" w:tplc="2AAC8AA2">
      <w:start w:val="5"/>
      <w:numFmt w:val="japaneseLegal"/>
      <w:lvlText w:val="%1、"/>
      <w:lvlJc w:val="left"/>
      <w:pPr>
        <w:ind w:left="600" w:hanging="600"/>
      </w:pPr>
      <w:rPr>
        <w:rFonts w:hint="default"/>
      </w:rPr>
    </w:lvl>
    <w:lvl w:ilvl="1" w:tplc="E5BC0346">
      <w:start w:val="6"/>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C7527D"/>
    <w:multiLevelType w:val="hybridMultilevel"/>
    <w:tmpl w:val="1148474A"/>
    <w:lvl w:ilvl="0" w:tplc="44E0C53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8F"/>
    <w:rsid w:val="0008455E"/>
    <w:rsid w:val="000C72F0"/>
    <w:rsid w:val="000E2133"/>
    <w:rsid w:val="001A7ACF"/>
    <w:rsid w:val="001B4D96"/>
    <w:rsid w:val="001D4DF0"/>
    <w:rsid w:val="00226BC9"/>
    <w:rsid w:val="003668BC"/>
    <w:rsid w:val="00383A64"/>
    <w:rsid w:val="00393504"/>
    <w:rsid w:val="003B37B3"/>
    <w:rsid w:val="003D0392"/>
    <w:rsid w:val="003F3693"/>
    <w:rsid w:val="00423CCE"/>
    <w:rsid w:val="004520DB"/>
    <w:rsid w:val="00513D52"/>
    <w:rsid w:val="00597FBA"/>
    <w:rsid w:val="005C448F"/>
    <w:rsid w:val="005D30CB"/>
    <w:rsid w:val="005D7F68"/>
    <w:rsid w:val="00661702"/>
    <w:rsid w:val="00802616"/>
    <w:rsid w:val="00820485"/>
    <w:rsid w:val="0083178F"/>
    <w:rsid w:val="008610AF"/>
    <w:rsid w:val="008913F5"/>
    <w:rsid w:val="009F0B35"/>
    <w:rsid w:val="009F5668"/>
    <w:rsid w:val="00A212B1"/>
    <w:rsid w:val="00AB7A3B"/>
    <w:rsid w:val="00AC0736"/>
    <w:rsid w:val="00AF0C61"/>
    <w:rsid w:val="00B166D7"/>
    <w:rsid w:val="00B45F94"/>
    <w:rsid w:val="00BB3761"/>
    <w:rsid w:val="00BB492F"/>
    <w:rsid w:val="00BE17F4"/>
    <w:rsid w:val="00BE4322"/>
    <w:rsid w:val="00CE1727"/>
    <w:rsid w:val="00D13CF1"/>
    <w:rsid w:val="00D2341E"/>
    <w:rsid w:val="00DF2F0E"/>
    <w:rsid w:val="00EE41FC"/>
    <w:rsid w:val="00F67C1C"/>
    <w:rsid w:val="00F81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5C0E35-C0C1-4458-B05F-4C799A40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8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semiHidden/>
    <w:rsid w:val="0083178F"/>
    <w:pPr>
      <w:widowControl/>
      <w:spacing w:after="160" w:line="240" w:lineRule="exact"/>
    </w:pPr>
    <w:rPr>
      <w:rFonts w:ascii="Tahoma" w:hAnsi="Tahoma" w:cs="Tahoma"/>
      <w:kern w:val="0"/>
      <w:sz w:val="20"/>
      <w:szCs w:val="20"/>
      <w:lang w:eastAsia="en-US"/>
    </w:rPr>
  </w:style>
  <w:style w:type="paragraph" w:styleId="a4">
    <w:name w:val="Body Text"/>
    <w:basedOn w:val="a"/>
    <w:link w:val="a5"/>
    <w:uiPriority w:val="99"/>
    <w:unhideWhenUsed/>
    <w:rsid w:val="0083178F"/>
    <w:pPr>
      <w:spacing w:after="120"/>
    </w:pPr>
    <w:rPr>
      <w:szCs w:val="20"/>
    </w:rPr>
  </w:style>
  <w:style w:type="character" w:customStyle="1" w:styleId="a5">
    <w:name w:val="本文 字元"/>
    <w:basedOn w:val="a0"/>
    <w:link w:val="a4"/>
    <w:uiPriority w:val="99"/>
    <w:rsid w:val="0083178F"/>
    <w:rPr>
      <w:kern w:val="2"/>
      <w:sz w:val="24"/>
    </w:rPr>
  </w:style>
  <w:style w:type="paragraph" w:styleId="a6">
    <w:name w:val="List Paragraph"/>
    <w:basedOn w:val="a"/>
    <w:uiPriority w:val="34"/>
    <w:qFormat/>
    <w:rsid w:val="0083178F"/>
    <w:pPr>
      <w:ind w:leftChars="200" w:left="480"/>
    </w:pPr>
  </w:style>
  <w:style w:type="paragraph" w:styleId="a7">
    <w:name w:val="header"/>
    <w:basedOn w:val="a"/>
    <w:link w:val="a8"/>
    <w:uiPriority w:val="99"/>
    <w:unhideWhenUsed/>
    <w:rsid w:val="00CE1727"/>
    <w:pPr>
      <w:tabs>
        <w:tab w:val="center" w:pos="4153"/>
        <w:tab w:val="right" w:pos="8306"/>
      </w:tabs>
      <w:snapToGrid w:val="0"/>
    </w:pPr>
    <w:rPr>
      <w:sz w:val="20"/>
      <w:szCs w:val="20"/>
    </w:rPr>
  </w:style>
  <w:style w:type="character" w:customStyle="1" w:styleId="a8">
    <w:name w:val="頁首 字元"/>
    <w:basedOn w:val="a0"/>
    <w:link w:val="a7"/>
    <w:uiPriority w:val="99"/>
    <w:rsid w:val="00CE1727"/>
    <w:rPr>
      <w:kern w:val="2"/>
    </w:rPr>
  </w:style>
  <w:style w:type="paragraph" w:styleId="a9">
    <w:name w:val="footer"/>
    <w:basedOn w:val="a"/>
    <w:link w:val="aa"/>
    <w:uiPriority w:val="99"/>
    <w:unhideWhenUsed/>
    <w:rsid w:val="00CE1727"/>
    <w:pPr>
      <w:tabs>
        <w:tab w:val="center" w:pos="4153"/>
        <w:tab w:val="right" w:pos="8306"/>
      </w:tabs>
      <w:snapToGrid w:val="0"/>
    </w:pPr>
    <w:rPr>
      <w:sz w:val="20"/>
      <w:szCs w:val="20"/>
    </w:rPr>
  </w:style>
  <w:style w:type="character" w:customStyle="1" w:styleId="aa">
    <w:name w:val="頁尾 字元"/>
    <w:basedOn w:val="a0"/>
    <w:link w:val="a9"/>
    <w:uiPriority w:val="99"/>
    <w:rsid w:val="00CE1727"/>
    <w:rPr>
      <w:kern w:val="2"/>
    </w:rPr>
  </w:style>
  <w:style w:type="paragraph" w:customStyle="1" w:styleId="ab">
    <w:name w:val="字元 字元 字元"/>
    <w:basedOn w:val="a"/>
    <w:semiHidden/>
    <w:rsid w:val="009F0B35"/>
    <w:pPr>
      <w:widowControl/>
      <w:spacing w:after="160" w:line="240" w:lineRule="exact"/>
    </w:pPr>
    <w:rPr>
      <w:rFonts w:ascii="Tahoma" w:hAnsi="Tahoma" w:cs="Tahoma"/>
      <w:kern w:val="0"/>
      <w:sz w:val="20"/>
      <w:szCs w:val="20"/>
      <w:lang w:eastAsia="en-US"/>
    </w:rPr>
  </w:style>
  <w:style w:type="paragraph" w:customStyle="1" w:styleId="ac">
    <w:name w:val="字元 字元 字元"/>
    <w:basedOn w:val="a"/>
    <w:semiHidden/>
    <w:rsid w:val="00BB492F"/>
    <w:pPr>
      <w:widowControl/>
      <w:spacing w:after="160" w:line="240" w:lineRule="exact"/>
    </w:pPr>
    <w:rPr>
      <w:rFonts w:ascii="Tahoma" w:hAnsi="Tahoma" w:cs="Tahoma"/>
      <w:kern w:val="0"/>
      <w:sz w:val="20"/>
      <w:szCs w:val="20"/>
      <w:lang w:eastAsia="en-US"/>
    </w:rPr>
  </w:style>
  <w:style w:type="paragraph" w:customStyle="1" w:styleId="ad">
    <w:name w:val="字元 字元 字元"/>
    <w:basedOn w:val="a"/>
    <w:semiHidden/>
    <w:rsid w:val="00BE17F4"/>
    <w:pPr>
      <w:widowControl/>
      <w:spacing w:after="160" w:line="240" w:lineRule="exact"/>
    </w:pPr>
    <w:rPr>
      <w:rFonts w:ascii="Tahoma" w:hAnsi="Tahoma" w:cs="Tahoma"/>
      <w:kern w:val="0"/>
      <w:sz w:val="20"/>
      <w:szCs w:val="20"/>
      <w:lang w:eastAsia="en-US"/>
    </w:rPr>
  </w:style>
  <w:style w:type="paragraph" w:customStyle="1" w:styleId="ae">
    <w:name w:val="字元 字元 字元"/>
    <w:basedOn w:val="a"/>
    <w:semiHidden/>
    <w:rsid w:val="00597FBA"/>
    <w:pPr>
      <w:widowControl/>
      <w:spacing w:after="160" w:line="240" w:lineRule="exact"/>
    </w:pPr>
    <w:rPr>
      <w:rFonts w:ascii="Tahoma" w:hAnsi="Tahoma" w:cs="Tahoma"/>
      <w:kern w:val="0"/>
      <w:sz w:val="20"/>
      <w:szCs w:val="20"/>
      <w:lang w:eastAsia="en-US"/>
    </w:rPr>
  </w:style>
  <w:style w:type="character" w:styleId="af">
    <w:name w:val="Hyperlink"/>
    <w:basedOn w:val="a0"/>
    <w:uiPriority w:val="99"/>
    <w:unhideWhenUsed/>
    <w:rsid w:val="008610AF"/>
    <w:rPr>
      <w:color w:val="0000FF" w:themeColor="hyperlink"/>
      <w:u w:val="single"/>
    </w:rPr>
  </w:style>
  <w:style w:type="paragraph" w:customStyle="1" w:styleId="af0">
    <w:name w:val="字元 字元 字元"/>
    <w:basedOn w:val="a"/>
    <w:semiHidden/>
    <w:rsid w:val="00D13CF1"/>
    <w:pPr>
      <w:widowControl/>
      <w:spacing w:after="160" w:line="240" w:lineRule="exact"/>
    </w:pPr>
    <w:rPr>
      <w:rFonts w:ascii="Tahoma" w:hAnsi="Tahoma" w:cs="Tahoma"/>
      <w:kern w:val="0"/>
      <w:sz w:val="20"/>
      <w:szCs w:val="20"/>
      <w:lang w:eastAsia="en-US"/>
    </w:rPr>
  </w:style>
  <w:style w:type="paragraph" w:customStyle="1" w:styleId="af1">
    <w:name w:val="字元 字元 字元"/>
    <w:basedOn w:val="a"/>
    <w:semiHidden/>
    <w:rsid w:val="001B4D96"/>
    <w:pPr>
      <w:widowControl/>
      <w:spacing w:after="160" w:line="240" w:lineRule="exact"/>
    </w:pPr>
    <w:rPr>
      <w:rFonts w:ascii="Tahoma" w:hAnsi="Tahoma" w:cs="Tahoma"/>
      <w:kern w:val="0"/>
      <w:sz w:val="20"/>
      <w:szCs w:val="20"/>
      <w:lang w:eastAsia="en-US"/>
    </w:rPr>
  </w:style>
  <w:style w:type="character" w:styleId="af2">
    <w:name w:val="FollowedHyperlink"/>
    <w:basedOn w:val="a0"/>
    <w:uiPriority w:val="99"/>
    <w:semiHidden/>
    <w:unhideWhenUsed/>
    <w:rsid w:val="00DF2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yvar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澎湖家扶-陳玉如</dc:creator>
  <cp:lastModifiedBy>user</cp:lastModifiedBy>
  <cp:revision>2</cp:revision>
  <cp:lastPrinted>2019-02-15T07:10:00Z</cp:lastPrinted>
  <dcterms:created xsi:type="dcterms:W3CDTF">2019-04-15T07:35:00Z</dcterms:created>
  <dcterms:modified xsi:type="dcterms:W3CDTF">2019-04-15T07:35:00Z</dcterms:modified>
</cp:coreProperties>
</file>